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C067C2" w14:textId="77777777" w:rsidR="00C46B32" w:rsidRPr="00CE3F01" w:rsidRDefault="00C46B32">
      <w:pPr>
        <w:rPr>
          <w:rFonts w:ascii="Readex Pro" w:hAnsi="Readex Pro" w:cs="Readex Pro"/>
          <w:b/>
          <w:bCs/>
          <w:i/>
          <w:iCs/>
          <w:sz w:val="28"/>
          <w:szCs w:val="28"/>
        </w:rPr>
      </w:pPr>
      <w:r w:rsidRPr="00CE3F01">
        <w:rPr>
          <w:rFonts w:ascii="Readex Pro" w:hAnsi="Readex Pro" w:cs="Readex Pro"/>
          <w:b/>
          <w:bCs/>
          <w:i/>
          <w:iCs/>
          <w:sz w:val="28"/>
          <w:szCs w:val="28"/>
        </w:rPr>
        <w:t xml:space="preserve">KI Exploratorium </w:t>
      </w:r>
      <w:r w:rsidRPr="00CE3F01">
        <w:rPr>
          <w:rFonts w:ascii="Readex Pro" w:hAnsi="Readex Pro" w:cs="Readex Pro"/>
          <w:b/>
          <w:bCs/>
          <w:sz w:val="28"/>
          <w:szCs w:val="28"/>
        </w:rPr>
        <w:t>Leitfaden</w:t>
      </w:r>
    </w:p>
    <w:p w14:paraId="2794785B" w14:textId="0D497714" w:rsidR="00C46B32" w:rsidRPr="00CE3F01" w:rsidRDefault="00C46B32" w:rsidP="00C46B32">
      <w:pPr>
        <w:pStyle w:val="whitespace-normal"/>
        <w:rPr>
          <w:rFonts w:ascii="Readex Pro" w:hAnsi="Readex Pro" w:cs="Readex Pro"/>
          <w:sz w:val="22"/>
          <w:szCs w:val="22"/>
        </w:rPr>
      </w:pPr>
      <w:r w:rsidRPr="00CE3F01">
        <w:rPr>
          <w:rFonts w:ascii="Readex Pro" w:hAnsi="Readex Pro" w:cs="Readex Pro"/>
          <w:sz w:val="22"/>
          <w:szCs w:val="22"/>
        </w:rPr>
        <w:t xml:space="preserve">Das </w:t>
      </w:r>
      <w:r w:rsidRPr="00CE3F01">
        <w:rPr>
          <w:rStyle w:val="Emphasis"/>
          <w:rFonts w:ascii="Readex Pro" w:eastAsiaTheme="majorEastAsia" w:hAnsi="Readex Pro" w:cs="Readex Pro"/>
          <w:sz w:val="22"/>
          <w:szCs w:val="22"/>
        </w:rPr>
        <w:t>KI-Exploratorium</w:t>
      </w:r>
      <w:r w:rsidRPr="00CE3F01">
        <w:rPr>
          <w:rFonts w:ascii="Readex Pro" w:hAnsi="Readex Pro" w:cs="Readex Pro"/>
          <w:sz w:val="22"/>
          <w:szCs w:val="22"/>
        </w:rPr>
        <w:t xml:space="preserve"> ist eine </w:t>
      </w:r>
      <w:r w:rsidRPr="00CE3F01">
        <w:rPr>
          <w:rFonts w:ascii="Readex Pro" w:hAnsi="Readex Pro" w:cs="Readex Pro"/>
          <w:b/>
          <w:bCs/>
          <w:sz w:val="22"/>
          <w:szCs w:val="22"/>
        </w:rPr>
        <w:t>interaktive</w:t>
      </w:r>
      <w:r w:rsidRPr="00CE3F01">
        <w:rPr>
          <w:rFonts w:ascii="Readex Pro" w:hAnsi="Readex Pro" w:cs="Readex Pro"/>
          <w:sz w:val="22"/>
          <w:szCs w:val="22"/>
        </w:rPr>
        <w:t xml:space="preserve">, </w:t>
      </w:r>
      <w:r w:rsidRPr="00CE3F01">
        <w:rPr>
          <w:rFonts w:ascii="Readex Pro" w:hAnsi="Readex Pro" w:cs="Readex Pro"/>
          <w:b/>
          <w:bCs/>
          <w:sz w:val="22"/>
          <w:szCs w:val="22"/>
        </w:rPr>
        <w:t>immersive</w:t>
      </w:r>
      <w:r w:rsidRPr="00CE3F01">
        <w:rPr>
          <w:rFonts w:ascii="Readex Pro" w:hAnsi="Readex Pro" w:cs="Readex Pro"/>
          <w:sz w:val="22"/>
          <w:szCs w:val="22"/>
        </w:rPr>
        <w:t xml:space="preserve"> </w:t>
      </w:r>
      <w:r w:rsidRPr="00CE3F01">
        <w:rPr>
          <w:rFonts w:ascii="Readex Pro" w:hAnsi="Readex Pro" w:cs="Readex Pro"/>
          <w:b/>
          <w:bCs/>
          <w:sz w:val="22"/>
          <w:szCs w:val="22"/>
        </w:rPr>
        <w:t>Lernumgebung</w:t>
      </w:r>
      <w:r w:rsidRPr="00CE3F01">
        <w:rPr>
          <w:rFonts w:ascii="Readex Pro" w:hAnsi="Readex Pro" w:cs="Readex Pro"/>
          <w:sz w:val="22"/>
          <w:szCs w:val="22"/>
        </w:rPr>
        <w:t xml:space="preserve"> für </w:t>
      </w:r>
      <w:r w:rsidRPr="00CE3F01">
        <w:rPr>
          <w:rFonts w:ascii="Readex Pro" w:hAnsi="Readex Pro" w:cs="Readex Pro"/>
          <w:b/>
          <w:bCs/>
          <w:sz w:val="22"/>
          <w:szCs w:val="22"/>
        </w:rPr>
        <w:t>Jugendliche</w:t>
      </w:r>
      <w:r w:rsidRPr="00CE3F01">
        <w:rPr>
          <w:rFonts w:ascii="Readex Pro" w:hAnsi="Readex Pro" w:cs="Readex Pro"/>
          <w:sz w:val="22"/>
          <w:szCs w:val="22"/>
        </w:rPr>
        <w:t xml:space="preserve">, um durch praktische </w:t>
      </w:r>
      <w:r w:rsidR="006440BE" w:rsidRPr="00CE3F01">
        <w:rPr>
          <w:rFonts w:ascii="Readex Pro" w:hAnsi="Readex Pro" w:cs="Readex Pro"/>
          <w:sz w:val="22"/>
          <w:szCs w:val="22"/>
        </w:rPr>
        <w:t>Challenges</w:t>
      </w:r>
      <w:r w:rsidRPr="00CE3F01">
        <w:rPr>
          <w:rFonts w:ascii="Readex Pro" w:hAnsi="Readex Pro" w:cs="Readex Pro"/>
          <w:sz w:val="22"/>
          <w:szCs w:val="22"/>
        </w:rPr>
        <w:t xml:space="preserve"> etwas über </w:t>
      </w:r>
      <w:r w:rsidRPr="00CE3F01">
        <w:rPr>
          <w:rFonts w:ascii="Readex Pro" w:hAnsi="Readex Pro" w:cs="Readex Pro"/>
          <w:b/>
          <w:bCs/>
          <w:sz w:val="22"/>
          <w:szCs w:val="22"/>
        </w:rPr>
        <w:t xml:space="preserve">Bilderkennungs- und Bildgenerierungs- KI </w:t>
      </w:r>
      <w:r w:rsidRPr="00CE3F01">
        <w:rPr>
          <w:rFonts w:ascii="Readex Pro" w:hAnsi="Readex Pro" w:cs="Readex Pro"/>
          <w:sz w:val="22"/>
          <w:szCs w:val="22"/>
        </w:rPr>
        <w:t>zu lernen.</w:t>
      </w:r>
    </w:p>
    <w:p w14:paraId="05D9F0F0" w14:textId="77777777" w:rsidR="00C46B32" w:rsidRPr="00CE3F01" w:rsidRDefault="00C46B32" w:rsidP="00C46B32">
      <w:pPr>
        <w:pStyle w:val="whitespace-normal"/>
        <w:rPr>
          <w:rFonts w:ascii="Readex Pro" w:hAnsi="Readex Pro" w:cs="Readex Pro"/>
          <w:sz w:val="22"/>
          <w:szCs w:val="22"/>
        </w:rPr>
      </w:pPr>
      <w:r w:rsidRPr="00CE3F01">
        <w:rPr>
          <w:rFonts w:ascii="Readex Pro" w:hAnsi="Readex Pro" w:cs="Readex Pro"/>
          <w:sz w:val="22"/>
          <w:szCs w:val="22"/>
        </w:rPr>
        <w:t xml:space="preserve">Dieses Dokument beschreibt die Materialien, aus denen das </w:t>
      </w:r>
      <w:r w:rsidRPr="00CE3F01">
        <w:rPr>
          <w:rStyle w:val="Emphasis"/>
          <w:rFonts w:ascii="Readex Pro" w:eastAsiaTheme="majorEastAsia" w:hAnsi="Readex Pro" w:cs="Readex Pro"/>
          <w:sz w:val="22"/>
          <w:szCs w:val="22"/>
        </w:rPr>
        <w:t>KI Exploratorium</w:t>
      </w:r>
      <w:r w:rsidRPr="00CE3F01">
        <w:rPr>
          <w:rFonts w:ascii="Readex Pro" w:hAnsi="Readex Pro" w:cs="Readex Pro"/>
          <w:sz w:val="22"/>
          <w:szCs w:val="22"/>
        </w:rPr>
        <w:t xml:space="preserve"> besteht, und erläutert, wie man einen solchen Lernraum am besten organisiert und einrichtet.</w:t>
      </w:r>
    </w:p>
    <w:p w14:paraId="6366CC23" w14:textId="71DEAEFB" w:rsidR="00E955C5" w:rsidRDefault="00C46B32" w:rsidP="00C46B32">
      <w:pPr>
        <w:pStyle w:val="whitespace-normal"/>
        <w:rPr>
          <w:rFonts w:ascii="Readex Pro" w:hAnsi="Readex Pro" w:cs="Readex Pro"/>
          <w:sz w:val="22"/>
          <w:szCs w:val="22"/>
        </w:rPr>
      </w:pPr>
      <w:r w:rsidRPr="00CE3F01">
        <w:rPr>
          <w:rFonts w:ascii="Readex Pro" w:hAnsi="Readex Pro" w:cs="Readex Pro"/>
          <w:sz w:val="22"/>
          <w:szCs w:val="22"/>
        </w:rPr>
        <w:t xml:space="preserve">Der Raum besteht aus </w:t>
      </w:r>
      <w:r w:rsidRPr="00CE3F01">
        <w:rPr>
          <w:rFonts w:ascii="Readex Pro" w:hAnsi="Readex Pro" w:cs="Readex Pro"/>
          <w:b/>
          <w:bCs/>
          <w:sz w:val="22"/>
          <w:szCs w:val="22"/>
        </w:rPr>
        <w:t xml:space="preserve">vier Hauptherausforderungen </w:t>
      </w:r>
      <w:r w:rsidRPr="00CE3F01">
        <w:rPr>
          <w:rFonts w:ascii="Readex Pro" w:hAnsi="Readex Pro" w:cs="Readex Pro"/>
          <w:sz w:val="22"/>
          <w:szCs w:val="22"/>
        </w:rPr>
        <w:t xml:space="preserve">und drei zusätzlichen Stationen: </w:t>
      </w:r>
      <w:r w:rsidRPr="00CE3F01">
        <w:rPr>
          <w:rStyle w:val="Emphasis"/>
          <w:rFonts w:ascii="Readex Pro" w:eastAsiaTheme="majorEastAsia" w:hAnsi="Readex Pro" w:cs="Readex Pro"/>
          <w:b/>
          <w:bCs/>
          <w:sz w:val="22"/>
          <w:szCs w:val="22"/>
        </w:rPr>
        <w:t xml:space="preserve">Black Box </w:t>
      </w:r>
      <w:r w:rsidR="009F2D3F" w:rsidRPr="00CE3F01">
        <w:rPr>
          <w:rStyle w:val="Emphasis"/>
          <w:rFonts w:ascii="Readex Pro" w:eastAsiaTheme="majorEastAsia" w:hAnsi="Readex Pro" w:cs="Readex Pro"/>
          <w:b/>
          <w:bCs/>
          <w:sz w:val="22"/>
          <w:szCs w:val="22"/>
        </w:rPr>
        <w:t>Visualisierung</w:t>
      </w:r>
      <w:r w:rsidRPr="00CE3F01">
        <w:rPr>
          <w:rFonts w:ascii="Readex Pro" w:hAnsi="Readex Pro" w:cs="Readex Pro"/>
          <w:sz w:val="22"/>
          <w:szCs w:val="22"/>
        </w:rPr>
        <w:t xml:space="preserve">, </w:t>
      </w:r>
      <w:r w:rsidRPr="00CE3F01">
        <w:rPr>
          <w:rStyle w:val="Emphasis"/>
          <w:rFonts w:ascii="Readex Pro" w:eastAsiaTheme="majorEastAsia" w:hAnsi="Readex Pro" w:cs="Readex Pro"/>
          <w:b/>
          <w:bCs/>
          <w:sz w:val="22"/>
          <w:szCs w:val="22"/>
        </w:rPr>
        <w:t>Side Quest</w:t>
      </w:r>
      <w:r w:rsidRPr="00CE3F01">
        <w:rPr>
          <w:rFonts w:ascii="Readex Pro" w:hAnsi="Readex Pro" w:cs="Readex Pro"/>
          <w:sz w:val="22"/>
          <w:szCs w:val="22"/>
        </w:rPr>
        <w:t xml:space="preserve">, und die </w:t>
      </w:r>
      <w:r w:rsidRPr="00CE3F01">
        <w:rPr>
          <w:rStyle w:val="Emphasis"/>
          <w:rFonts w:ascii="Readex Pro" w:eastAsiaTheme="majorEastAsia" w:hAnsi="Readex Pro" w:cs="Readex Pro"/>
          <w:b/>
          <w:bCs/>
          <w:sz w:val="22"/>
          <w:szCs w:val="22"/>
        </w:rPr>
        <w:t>Relax Zone</w:t>
      </w:r>
      <w:r w:rsidR="00ED0480" w:rsidRPr="00CE3F01">
        <w:rPr>
          <w:rFonts w:ascii="Readex Pro" w:hAnsi="Readex Pro" w:cs="Readex Pro"/>
          <w:sz w:val="22"/>
          <w:szCs w:val="22"/>
        </w:rPr>
        <w:t>.</w:t>
      </w:r>
    </w:p>
    <w:p w14:paraId="2EAC73D5" w14:textId="77777777" w:rsidR="002B33D9" w:rsidRPr="00CE3F01" w:rsidRDefault="002B33D9" w:rsidP="00C46B32">
      <w:pPr>
        <w:pStyle w:val="whitespace-normal"/>
        <w:rPr>
          <w:rFonts w:ascii="Readex Pro" w:hAnsi="Readex Pro" w:cs="Readex Pro"/>
          <w:sz w:val="22"/>
          <w:szCs w:val="22"/>
        </w:rPr>
      </w:pPr>
    </w:p>
    <w:sdt>
      <w:sdtPr>
        <w:rPr>
          <w:rFonts w:asciiTheme="minorHAnsi" w:eastAsiaTheme="minorHAnsi" w:hAnsiTheme="minorHAnsi" w:cstheme="minorBidi"/>
          <w:color w:val="auto"/>
          <w:sz w:val="22"/>
          <w:szCs w:val="22"/>
          <w:lang w:val="de-DE" w:eastAsia="en-US"/>
          <w14:ligatures w14:val="standardContextual"/>
        </w:rPr>
        <w:id w:val="-1182435236"/>
        <w:docPartObj>
          <w:docPartGallery w:val="Table of Contents"/>
          <w:docPartUnique/>
        </w:docPartObj>
      </w:sdtPr>
      <w:sdtEndPr>
        <w:rPr>
          <w:rFonts w:ascii="Readex Pro" w:hAnsi="Readex Pro" w:cs="Readex Pro"/>
          <w:b/>
          <w:bCs/>
        </w:rPr>
      </w:sdtEndPr>
      <w:sdtContent>
        <w:p w14:paraId="2BB0FCD8" w14:textId="05114DDE" w:rsidR="002B33D9" w:rsidRPr="002B33D9" w:rsidRDefault="002B33D9" w:rsidP="002B33D9">
          <w:pPr>
            <w:pStyle w:val="TOCHeading"/>
            <w:rPr>
              <w:rFonts w:ascii="Readex Pro" w:hAnsi="Readex Pro" w:cs="Readex Pro"/>
              <w:color w:val="auto"/>
              <w:sz w:val="26"/>
              <w:szCs w:val="26"/>
            </w:rPr>
          </w:pPr>
          <w:r w:rsidRPr="002B33D9">
            <w:rPr>
              <w:rFonts w:ascii="Readex Pro" w:hAnsi="Readex Pro" w:cs="Readex Pro"/>
              <w:color w:val="auto"/>
              <w:sz w:val="26"/>
              <w:szCs w:val="26"/>
              <w:lang w:val="de-DE"/>
            </w:rPr>
            <w:t>Inhaltsverzeichnis</w:t>
          </w:r>
          <w:r w:rsidRPr="002B33D9">
            <w:rPr>
              <w:rFonts w:ascii="Readex Pro" w:hAnsi="Readex Pro" w:cs="Readex Pro"/>
              <w:color w:val="auto"/>
              <w:sz w:val="26"/>
              <w:szCs w:val="26"/>
            </w:rPr>
            <w:br/>
          </w:r>
        </w:p>
        <w:p w14:paraId="20C2C3CE" w14:textId="51571409" w:rsidR="002B33D9" w:rsidRPr="002B33D9" w:rsidRDefault="002B33D9">
          <w:pPr>
            <w:pStyle w:val="TOC1"/>
            <w:tabs>
              <w:tab w:val="right" w:leader="dot" w:pos="9062"/>
            </w:tabs>
            <w:rPr>
              <w:rFonts w:ascii="Readex Pro" w:hAnsi="Readex Pro" w:cs="Readex Pro"/>
              <w:noProof/>
            </w:rPr>
          </w:pPr>
          <w:r w:rsidRPr="002B33D9">
            <w:rPr>
              <w:rFonts w:ascii="Readex Pro" w:hAnsi="Readex Pro" w:cs="Readex Pro"/>
            </w:rPr>
            <w:fldChar w:fldCharType="begin"/>
          </w:r>
          <w:r w:rsidRPr="002B33D9">
            <w:rPr>
              <w:rFonts w:ascii="Readex Pro" w:hAnsi="Readex Pro" w:cs="Readex Pro"/>
            </w:rPr>
            <w:instrText xml:space="preserve"> TOC \o "1-3" \h \z \u </w:instrText>
          </w:r>
          <w:r w:rsidRPr="002B33D9">
            <w:rPr>
              <w:rFonts w:ascii="Readex Pro" w:hAnsi="Readex Pro" w:cs="Readex Pro"/>
            </w:rPr>
            <w:fldChar w:fldCharType="separate"/>
          </w:r>
          <w:hyperlink w:anchor="_Toc201664304" w:history="1">
            <w:r w:rsidRPr="002B33D9">
              <w:rPr>
                <w:rStyle w:val="Hyperlink"/>
                <w:rFonts w:ascii="Readex Pro" w:hAnsi="Readex Pro" w:cs="Readex Pro"/>
                <w:noProof/>
                <w:color w:val="auto"/>
              </w:rPr>
              <w:t>Challenges</w:t>
            </w:r>
            <w:r w:rsidRPr="002B33D9">
              <w:rPr>
                <w:rFonts w:ascii="Readex Pro" w:hAnsi="Readex Pro" w:cs="Readex Pro"/>
                <w:noProof/>
                <w:webHidden/>
              </w:rPr>
              <w:tab/>
            </w:r>
            <w:r w:rsidRPr="002B33D9">
              <w:rPr>
                <w:rFonts w:ascii="Readex Pro" w:hAnsi="Readex Pro" w:cs="Readex Pro"/>
                <w:noProof/>
                <w:webHidden/>
              </w:rPr>
              <w:fldChar w:fldCharType="begin"/>
            </w:r>
            <w:r w:rsidRPr="002B33D9">
              <w:rPr>
                <w:rFonts w:ascii="Readex Pro" w:hAnsi="Readex Pro" w:cs="Readex Pro"/>
                <w:noProof/>
                <w:webHidden/>
              </w:rPr>
              <w:instrText xml:space="preserve"> PAGEREF _Toc201664304 \h </w:instrText>
            </w:r>
            <w:r w:rsidRPr="002B33D9">
              <w:rPr>
                <w:rFonts w:ascii="Readex Pro" w:hAnsi="Readex Pro" w:cs="Readex Pro"/>
                <w:noProof/>
                <w:webHidden/>
              </w:rPr>
            </w:r>
            <w:r w:rsidRPr="002B33D9">
              <w:rPr>
                <w:rFonts w:ascii="Readex Pro" w:hAnsi="Readex Pro" w:cs="Readex Pro"/>
                <w:noProof/>
                <w:webHidden/>
              </w:rPr>
              <w:fldChar w:fldCharType="separate"/>
            </w:r>
            <w:r w:rsidR="00692D2A">
              <w:rPr>
                <w:rFonts w:ascii="Readex Pro" w:hAnsi="Readex Pro" w:cs="Readex Pro"/>
                <w:noProof/>
                <w:webHidden/>
              </w:rPr>
              <w:t>2</w:t>
            </w:r>
            <w:r w:rsidRPr="002B33D9">
              <w:rPr>
                <w:rFonts w:ascii="Readex Pro" w:hAnsi="Readex Pro" w:cs="Readex Pro"/>
                <w:noProof/>
                <w:webHidden/>
              </w:rPr>
              <w:fldChar w:fldCharType="end"/>
            </w:r>
          </w:hyperlink>
        </w:p>
        <w:p w14:paraId="6ADE8149" w14:textId="7A1570CE" w:rsidR="002B33D9" w:rsidRPr="002B33D9" w:rsidRDefault="002B33D9">
          <w:pPr>
            <w:pStyle w:val="TOC1"/>
            <w:tabs>
              <w:tab w:val="right" w:leader="dot" w:pos="9062"/>
            </w:tabs>
            <w:rPr>
              <w:rFonts w:ascii="Readex Pro" w:hAnsi="Readex Pro" w:cs="Readex Pro"/>
              <w:noProof/>
            </w:rPr>
          </w:pPr>
          <w:hyperlink w:anchor="_Toc201664305" w:history="1">
            <w:r w:rsidRPr="002B33D9">
              <w:rPr>
                <w:rStyle w:val="Hyperlink"/>
                <w:rFonts w:ascii="Readex Pro" w:hAnsi="Readex Pro" w:cs="Readex Pro"/>
                <w:noProof/>
                <w:color w:val="auto"/>
              </w:rPr>
              <w:t>Zusätzliche Stationen</w:t>
            </w:r>
            <w:r w:rsidRPr="002B33D9">
              <w:rPr>
                <w:rFonts w:ascii="Readex Pro" w:hAnsi="Readex Pro" w:cs="Readex Pro"/>
                <w:noProof/>
                <w:webHidden/>
              </w:rPr>
              <w:tab/>
            </w:r>
            <w:r w:rsidRPr="002B33D9">
              <w:rPr>
                <w:rFonts w:ascii="Readex Pro" w:hAnsi="Readex Pro" w:cs="Readex Pro"/>
                <w:noProof/>
                <w:webHidden/>
              </w:rPr>
              <w:fldChar w:fldCharType="begin"/>
            </w:r>
            <w:r w:rsidRPr="002B33D9">
              <w:rPr>
                <w:rFonts w:ascii="Readex Pro" w:hAnsi="Readex Pro" w:cs="Readex Pro"/>
                <w:noProof/>
                <w:webHidden/>
              </w:rPr>
              <w:instrText xml:space="preserve"> PAGEREF _Toc201664305 \h </w:instrText>
            </w:r>
            <w:r w:rsidRPr="002B33D9">
              <w:rPr>
                <w:rFonts w:ascii="Readex Pro" w:hAnsi="Readex Pro" w:cs="Readex Pro"/>
                <w:noProof/>
                <w:webHidden/>
              </w:rPr>
            </w:r>
            <w:r w:rsidRPr="002B33D9">
              <w:rPr>
                <w:rFonts w:ascii="Readex Pro" w:hAnsi="Readex Pro" w:cs="Readex Pro"/>
                <w:noProof/>
                <w:webHidden/>
              </w:rPr>
              <w:fldChar w:fldCharType="separate"/>
            </w:r>
            <w:r w:rsidR="00692D2A">
              <w:rPr>
                <w:rFonts w:ascii="Readex Pro" w:hAnsi="Readex Pro" w:cs="Readex Pro"/>
                <w:noProof/>
                <w:webHidden/>
              </w:rPr>
              <w:t>6</w:t>
            </w:r>
            <w:r w:rsidRPr="002B33D9">
              <w:rPr>
                <w:rFonts w:ascii="Readex Pro" w:hAnsi="Readex Pro" w:cs="Readex Pro"/>
                <w:noProof/>
                <w:webHidden/>
              </w:rPr>
              <w:fldChar w:fldCharType="end"/>
            </w:r>
          </w:hyperlink>
        </w:p>
        <w:p w14:paraId="7512CA59" w14:textId="2CF421D4" w:rsidR="002B33D9" w:rsidRPr="002B33D9" w:rsidRDefault="002B33D9">
          <w:pPr>
            <w:pStyle w:val="TOC1"/>
            <w:tabs>
              <w:tab w:val="right" w:leader="dot" w:pos="9062"/>
            </w:tabs>
            <w:rPr>
              <w:rFonts w:ascii="Readex Pro" w:hAnsi="Readex Pro" w:cs="Readex Pro"/>
              <w:noProof/>
            </w:rPr>
          </w:pPr>
          <w:hyperlink w:anchor="_Toc201664306" w:history="1">
            <w:r w:rsidRPr="002B33D9">
              <w:rPr>
                <w:rStyle w:val="Hyperlink"/>
                <w:rFonts w:ascii="Readex Pro" w:hAnsi="Readex Pro" w:cs="Readex Pro"/>
                <w:noProof/>
                <w:color w:val="auto"/>
              </w:rPr>
              <w:t xml:space="preserve">Wie funktioniert das </w:t>
            </w:r>
            <w:r w:rsidRPr="002B33D9">
              <w:rPr>
                <w:rStyle w:val="Hyperlink"/>
                <w:rFonts w:ascii="Readex Pro" w:hAnsi="Readex Pro" w:cs="Readex Pro"/>
                <w:i/>
                <w:iCs/>
                <w:noProof/>
                <w:color w:val="auto"/>
              </w:rPr>
              <w:t>KI Exploratorium</w:t>
            </w:r>
            <w:r w:rsidRPr="002B33D9">
              <w:rPr>
                <w:rStyle w:val="Hyperlink"/>
                <w:rFonts w:ascii="Readex Pro" w:hAnsi="Readex Pro" w:cs="Readex Pro"/>
                <w:noProof/>
                <w:color w:val="auto"/>
              </w:rPr>
              <w:t>?</w:t>
            </w:r>
            <w:r w:rsidRPr="002B33D9">
              <w:rPr>
                <w:rFonts w:ascii="Readex Pro" w:hAnsi="Readex Pro" w:cs="Readex Pro"/>
                <w:noProof/>
                <w:webHidden/>
              </w:rPr>
              <w:tab/>
            </w:r>
            <w:r w:rsidRPr="002B33D9">
              <w:rPr>
                <w:rFonts w:ascii="Readex Pro" w:hAnsi="Readex Pro" w:cs="Readex Pro"/>
                <w:noProof/>
                <w:webHidden/>
              </w:rPr>
              <w:fldChar w:fldCharType="begin"/>
            </w:r>
            <w:r w:rsidRPr="002B33D9">
              <w:rPr>
                <w:rFonts w:ascii="Readex Pro" w:hAnsi="Readex Pro" w:cs="Readex Pro"/>
                <w:noProof/>
                <w:webHidden/>
              </w:rPr>
              <w:instrText xml:space="preserve"> PAGEREF _Toc201664306 \h </w:instrText>
            </w:r>
            <w:r w:rsidRPr="002B33D9">
              <w:rPr>
                <w:rFonts w:ascii="Readex Pro" w:hAnsi="Readex Pro" w:cs="Readex Pro"/>
                <w:noProof/>
                <w:webHidden/>
              </w:rPr>
            </w:r>
            <w:r w:rsidRPr="002B33D9">
              <w:rPr>
                <w:rFonts w:ascii="Readex Pro" w:hAnsi="Readex Pro" w:cs="Readex Pro"/>
                <w:noProof/>
                <w:webHidden/>
              </w:rPr>
              <w:fldChar w:fldCharType="separate"/>
            </w:r>
            <w:r w:rsidR="00692D2A">
              <w:rPr>
                <w:rFonts w:ascii="Readex Pro" w:hAnsi="Readex Pro" w:cs="Readex Pro"/>
                <w:noProof/>
                <w:webHidden/>
              </w:rPr>
              <w:t>8</w:t>
            </w:r>
            <w:r w:rsidRPr="002B33D9">
              <w:rPr>
                <w:rFonts w:ascii="Readex Pro" w:hAnsi="Readex Pro" w:cs="Readex Pro"/>
                <w:noProof/>
                <w:webHidden/>
              </w:rPr>
              <w:fldChar w:fldCharType="end"/>
            </w:r>
          </w:hyperlink>
        </w:p>
        <w:p w14:paraId="6CE9A9D9" w14:textId="21725939" w:rsidR="002B33D9" w:rsidRPr="002B33D9" w:rsidRDefault="002B33D9">
          <w:pPr>
            <w:pStyle w:val="TOC1"/>
            <w:tabs>
              <w:tab w:val="right" w:leader="dot" w:pos="9062"/>
            </w:tabs>
            <w:rPr>
              <w:rFonts w:ascii="Readex Pro" w:hAnsi="Readex Pro" w:cs="Readex Pro"/>
              <w:noProof/>
            </w:rPr>
          </w:pPr>
          <w:hyperlink w:anchor="_Toc201664307" w:history="1">
            <w:r w:rsidRPr="002B33D9">
              <w:rPr>
                <w:rStyle w:val="Hyperlink"/>
                <w:rFonts w:ascii="Readex Pro" w:hAnsi="Readex Pro" w:cs="Readex Pro"/>
                <w:noProof/>
                <w:color w:val="auto"/>
              </w:rPr>
              <w:t>Materialien</w:t>
            </w:r>
            <w:r w:rsidRPr="002B33D9">
              <w:rPr>
                <w:rFonts w:ascii="Readex Pro" w:hAnsi="Readex Pro" w:cs="Readex Pro"/>
                <w:noProof/>
                <w:webHidden/>
              </w:rPr>
              <w:tab/>
            </w:r>
            <w:r w:rsidRPr="002B33D9">
              <w:rPr>
                <w:rFonts w:ascii="Readex Pro" w:hAnsi="Readex Pro" w:cs="Readex Pro"/>
                <w:noProof/>
                <w:webHidden/>
              </w:rPr>
              <w:fldChar w:fldCharType="begin"/>
            </w:r>
            <w:r w:rsidRPr="002B33D9">
              <w:rPr>
                <w:rFonts w:ascii="Readex Pro" w:hAnsi="Readex Pro" w:cs="Readex Pro"/>
                <w:noProof/>
                <w:webHidden/>
              </w:rPr>
              <w:instrText xml:space="preserve"> PAGEREF _Toc201664307 \h </w:instrText>
            </w:r>
            <w:r w:rsidRPr="002B33D9">
              <w:rPr>
                <w:rFonts w:ascii="Readex Pro" w:hAnsi="Readex Pro" w:cs="Readex Pro"/>
                <w:noProof/>
                <w:webHidden/>
              </w:rPr>
            </w:r>
            <w:r w:rsidRPr="002B33D9">
              <w:rPr>
                <w:rFonts w:ascii="Readex Pro" w:hAnsi="Readex Pro" w:cs="Readex Pro"/>
                <w:noProof/>
                <w:webHidden/>
              </w:rPr>
              <w:fldChar w:fldCharType="separate"/>
            </w:r>
            <w:r w:rsidR="00692D2A">
              <w:rPr>
                <w:rFonts w:ascii="Readex Pro" w:hAnsi="Readex Pro" w:cs="Readex Pro"/>
                <w:noProof/>
                <w:webHidden/>
              </w:rPr>
              <w:t>10</w:t>
            </w:r>
            <w:r w:rsidRPr="002B33D9">
              <w:rPr>
                <w:rFonts w:ascii="Readex Pro" w:hAnsi="Readex Pro" w:cs="Readex Pro"/>
                <w:noProof/>
                <w:webHidden/>
              </w:rPr>
              <w:fldChar w:fldCharType="end"/>
            </w:r>
          </w:hyperlink>
        </w:p>
        <w:p w14:paraId="5B25CADD" w14:textId="089EFE74" w:rsidR="002B33D9" w:rsidRPr="002B33D9" w:rsidRDefault="002B33D9">
          <w:pPr>
            <w:pStyle w:val="TOC1"/>
            <w:tabs>
              <w:tab w:val="right" w:leader="dot" w:pos="9062"/>
            </w:tabs>
            <w:rPr>
              <w:rFonts w:ascii="Readex Pro" w:hAnsi="Readex Pro" w:cs="Readex Pro"/>
              <w:noProof/>
            </w:rPr>
          </w:pPr>
          <w:hyperlink w:anchor="_Toc201664308" w:history="1">
            <w:r w:rsidRPr="002B33D9">
              <w:rPr>
                <w:rStyle w:val="Hyperlink"/>
                <w:rFonts w:ascii="Readex Pro" w:hAnsi="Readex Pro" w:cs="Readex Pro"/>
                <w:noProof/>
                <w:color w:val="auto"/>
              </w:rPr>
              <w:t>Wie bereitet man den Raum vor?</w:t>
            </w:r>
            <w:r w:rsidRPr="002B33D9">
              <w:rPr>
                <w:rFonts w:ascii="Readex Pro" w:hAnsi="Readex Pro" w:cs="Readex Pro"/>
                <w:noProof/>
                <w:webHidden/>
              </w:rPr>
              <w:tab/>
            </w:r>
            <w:r w:rsidRPr="002B33D9">
              <w:rPr>
                <w:rFonts w:ascii="Readex Pro" w:hAnsi="Readex Pro" w:cs="Readex Pro"/>
                <w:noProof/>
                <w:webHidden/>
              </w:rPr>
              <w:fldChar w:fldCharType="begin"/>
            </w:r>
            <w:r w:rsidRPr="002B33D9">
              <w:rPr>
                <w:rFonts w:ascii="Readex Pro" w:hAnsi="Readex Pro" w:cs="Readex Pro"/>
                <w:noProof/>
                <w:webHidden/>
              </w:rPr>
              <w:instrText xml:space="preserve"> PAGEREF _Toc201664308 \h </w:instrText>
            </w:r>
            <w:r w:rsidRPr="002B33D9">
              <w:rPr>
                <w:rFonts w:ascii="Readex Pro" w:hAnsi="Readex Pro" w:cs="Readex Pro"/>
                <w:noProof/>
                <w:webHidden/>
              </w:rPr>
            </w:r>
            <w:r w:rsidRPr="002B33D9">
              <w:rPr>
                <w:rFonts w:ascii="Readex Pro" w:hAnsi="Readex Pro" w:cs="Readex Pro"/>
                <w:noProof/>
                <w:webHidden/>
              </w:rPr>
              <w:fldChar w:fldCharType="separate"/>
            </w:r>
            <w:r w:rsidR="00692D2A">
              <w:rPr>
                <w:rFonts w:ascii="Readex Pro" w:hAnsi="Readex Pro" w:cs="Readex Pro"/>
                <w:noProof/>
                <w:webHidden/>
              </w:rPr>
              <w:t>14</w:t>
            </w:r>
            <w:r w:rsidRPr="002B33D9">
              <w:rPr>
                <w:rFonts w:ascii="Readex Pro" w:hAnsi="Readex Pro" w:cs="Readex Pro"/>
                <w:noProof/>
                <w:webHidden/>
              </w:rPr>
              <w:fldChar w:fldCharType="end"/>
            </w:r>
          </w:hyperlink>
        </w:p>
        <w:p w14:paraId="53E462D1" w14:textId="5FD8DE2F" w:rsidR="002B33D9" w:rsidRPr="002B33D9" w:rsidRDefault="002B33D9">
          <w:pPr>
            <w:pStyle w:val="TOC1"/>
            <w:tabs>
              <w:tab w:val="right" w:leader="dot" w:pos="9062"/>
            </w:tabs>
            <w:rPr>
              <w:rFonts w:ascii="Readex Pro" w:hAnsi="Readex Pro" w:cs="Readex Pro"/>
              <w:noProof/>
            </w:rPr>
          </w:pPr>
          <w:hyperlink w:anchor="_Toc201664309" w:history="1">
            <w:r w:rsidRPr="002B33D9">
              <w:rPr>
                <w:rStyle w:val="Hyperlink"/>
                <w:rFonts w:ascii="Readex Pro" w:hAnsi="Readex Pro" w:cs="Readex Pro"/>
                <w:noProof/>
                <w:color w:val="auto"/>
              </w:rPr>
              <w:t>Vorbereitungscheckli</w:t>
            </w:r>
            <w:r w:rsidRPr="002B33D9">
              <w:rPr>
                <w:rStyle w:val="Hyperlink"/>
                <w:rFonts w:ascii="Readex Pro" w:hAnsi="Readex Pro" w:cs="Readex Pro"/>
                <w:noProof/>
                <w:color w:val="auto"/>
              </w:rPr>
              <w:t>s</w:t>
            </w:r>
            <w:r w:rsidRPr="002B33D9">
              <w:rPr>
                <w:rStyle w:val="Hyperlink"/>
                <w:rFonts w:ascii="Readex Pro" w:hAnsi="Readex Pro" w:cs="Readex Pro"/>
                <w:noProof/>
                <w:color w:val="auto"/>
              </w:rPr>
              <w:t>te</w:t>
            </w:r>
            <w:r w:rsidRPr="002B33D9">
              <w:rPr>
                <w:rFonts w:ascii="Readex Pro" w:hAnsi="Readex Pro" w:cs="Readex Pro"/>
                <w:noProof/>
                <w:webHidden/>
              </w:rPr>
              <w:tab/>
            </w:r>
            <w:r w:rsidRPr="002B33D9">
              <w:rPr>
                <w:rFonts w:ascii="Readex Pro" w:hAnsi="Readex Pro" w:cs="Readex Pro"/>
                <w:noProof/>
                <w:webHidden/>
              </w:rPr>
              <w:fldChar w:fldCharType="begin"/>
            </w:r>
            <w:r w:rsidRPr="002B33D9">
              <w:rPr>
                <w:rFonts w:ascii="Readex Pro" w:hAnsi="Readex Pro" w:cs="Readex Pro"/>
                <w:noProof/>
                <w:webHidden/>
              </w:rPr>
              <w:instrText xml:space="preserve"> PAGEREF _Toc201664309 \h </w:instrText>
            </w:r>
            <w:r w:rsidRPr="002B33D9">
              <w:rPr>
                <w:rFonts w:ascii="Readex Pro" w:hAnsi="Readex Pro" w:cs="Readex Pro"/>
                <w:noProof/>
                <w:webHidden/>
              </w:rPr>
            </w:r>
            <w:r w:rsidRPr="002B33D9">
              <w:rPr>
                <w:rFonts w:ascii="Readex Pro" w:hAnsi="Readex Pro" w:cs="Readex Pro"/>
                <w:noProof/>
                <w:webHidden/>
              </w:rPr>
              <w:fldChar w:fldCharType="separate"/>
            </w:r>
            <w:r w:rsidR="00692D2A">
              <w:rPr>
                <w:rFonts w:ascii="Readex Pro" w:hAnsi="Readex Pro" w:cs="Readex Pro"/>
                <w:noProof/>
                <w:webHidden/>
              </w:rPr>
              <w:t>15</w:t>
            </w:r>
            <w:r w:rsidRPr="002B33D9">
              <w:rPr>
                <w:rFonts w:ascii="Readex Pro" w:hAnsi="Readex Pro" w:cs="Readex Pro"/>
                <w:noProof/>
                <w:webHidden/>
              </w:rPr>
              <w:fldChar w:fldCharType="end"/>
            </w:r>
          </w:hyperlink>
        </w:p>
        <w:p w14:paraId="44059D4D" w14:textId="6C271D83" w:rsidR="002B33D9" w:rsidRDefault="002B33D9" w:rsidP="002B33D9">
          <w:pPr>
            <w:rPr>
              <w:rFonts w:ascii="Readex Pro" w:hAnsi="Readex Pro" w:cs="Readex Pro"/>
              <w:b/>
              <w:bCs/>
            </w:rPr>
          </w:pPr>
          <w:r w:rsidRPr="002B33D9">
            <w:rPr>
              <w:rFonts w:ascii="Readex Pro" w:hAnsi="Readex Pro" w:cs="Readex Pro"/>
              <w:b/>
              <w:bCs/>
            </w:rPr>
            <w:fldChar w:fldCharType="end"/>
          </w:r>
        </w:p>
      </w:sdtContent>
    </w:sdt>
    <w:p w14:paraId="33A41D62" w14:textId="77777777" w:rsidR="002B33D9" w:rsidRDefault="002B33D9">
      <w:pPr>
        <w:rPr>
          <w:rFonts w:ascii="Readex Pro" w:hAnsi="Readex Pro" w:cs="Readex Pro"/>
          <w:b/>
          <w:bCs/>
        </w:rPr>
      </w:pPr>
      <w:r>
        <w:rPr>
          <w:rFonts w:ascii="Readex Pro" w:hAnsi="Readex Pro" w:cs="Readex Pro"/>
          <w:b/>
          <w:bCs/>
        </w:rPr>
        <w:br w:type="page"/>
      </w:r>
    </w:p>
    <w:p w14:paraId="24A41AA7" w14:textId="67592ED7" w:rsidR="00E955C5" w:rsidRPr="00CE3F01" w:rsidRDefault="00E955C5" w:rsidP="00CE3F01">
      <w:pPr>
        <w:pStyle w:val="Heading1"/>
      </w:pPr>
      <w:bookmarkStart w:id="0" w:name="_Toc201664304"/>
      <w:r w:rsidRPr="00CE3F01">
        <w:lastRenderedPageBreak/>
        <w:t>Challenges</w:t>
      </w:r>
      <w:bookmarkEnd w:id="0"/>
    </w:p>
    <w:p w14:paraId="469F3715" w14:textId="7DAF09CF" w:rsidR="00E955C5" w:rsidRPr="00CE3F01" w:rsidRDefault="000A1488" w:rsidP="00E955C5">
      <w:pPr>
        <w:rPr>
          <w:rFonts w:ascii="Readex Pro" w:hAnsi="Readex Pro" w:cs="Readex Pro"/>
          <w:b/>
          <w:bCs/>
          <w:i/>
          <w:iCs/>
        </w:rPr>
      </w:pPr>
      <w:r w:rsidRPr="00CE3F01">
        <w:rPr>
          <w:rFonts w:ascii="Readex Pro" w:hAnsi="Readex Pro" w:cs="Readex Pro"/>
          <w:b/>
          <w:bCs/>
          <w:i/>
          <w:iCs/>
        </w:rPr>
        <w:t>Autonomes Fahren</w:t>
      </w:r>
    </w:p>
    <w:p w14:paraId="6511063B" w14:textId="03518997" w:rsidR="00E955C5" w:rsidRDefault="000A1488" w:rsidP="00E955C5">
      <w:pPr>
        <w:rPr>
          <w:rFonts w:ascii="Readex Pro" w:hAnsi="Readex Pro" w:cs="Readex Pro"/>
        </w:rPr>
      </w:pPr>
      <w:r w:rsidRPr="00CE3F01">
        <w:rPr>
          <w:rFonts w:ascii="Readex Pro" w:hAnsi="Readex Pro" w:cs="Readex Pro"/>
        </w:rPr>
        <w:t xml:space="preserve">Bei dieser </w:t>
      </w:r>
      <w:r w:rsidR="009F2D3F" w:rsidRPr="00CE3F01">
        <w:rPr>
          <w:rFonts w:ascii="Readex Pro" w:hAnsi="Readex Pro" w:cs="Readex Pro"/>
        </w:rPr>
        <w:t>Challenge</w:t>
      </w:r>
      <w:r w:rsidRPr="00CE3F01">
        <w:rPr>
          <w:rFonts w:ascii="Readex Pro" w:hAnsi="Readex Pro" w:cs="Readex Pro"/>
        </w:rPr>
        <w:t xml:space="preserve"> trainieren die Teilnehmer ihr eigenes Bilderkennungs-KI-Modell für ein selbstfahrendes Auto. Sie arbeiten mit einer bereitgestellten Bilddatenbank und bringen dem KI-Modell bei, Fußgänger, Autos, Verkehrsschilder und andere wichtige Verkehrselemente zu erkennen. Anschließend testen sie ihr Modell gegen andere Teilnehmer oder Teams und versuchen, ihr Modell zu "knacken" und Schwächen zu identifizieren. Schließlich bekommen sie die Chance zu sehen, wie gut ihr KI-Modell in einer realistischen Fahrsimulation abschneidet, und reflektieren über potenzielle Herausforderungen, denen ihre KI in realen Situationen begegnen könnte.</w:t>
      </w:r>
    </w:p>
    <w:p w14:paraId="5441A0A7" w14:textId="1139FDA0" w:rsidR="00484A56" w:rsidRPr="00484A56" w:rsidRDefault="00C87220" w:rsidP="00EC2BAE">
      <w:pPr>
        <w:rPr>
          <w:rFonts w:ascii="Readex Pro" w:hAnsi="Readex Pro" w:cs="Readex Pro"/>
        </w:rPr>
      </w:pPr>
      <w:r>
        <w:rPr>
          <w:rFonts w:ascii="Readex Pro" w:hAnsi="Readex Pro" w:cs="Readex Pro"/>
          <w:noProof/>
        </w:rPr>
        <w:drawing>
          <wp:inline distT="0" distB="0" distL="0" distR="0" wp14:anchorId="319A5DF1" wp14:editId="714C43E5">
            <wp:extent cx="3841694" cy="2880000"/>
            <wp:effectExtent l="76200" t="95250" r="64135" b="92075"/>
            <wp:docPr id="105671777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rot="21442211">
                      <a:off x="0" y="0"/>
                      <a:ext cx="3841694" cy="2880000"/>
                    </a:xfrm>
                    <a:prstGeom prst="rect">
                      <a:avLst/>
                    </a:prstGeom>
                    <a:noFill/>
                    <a:ln>
                      <a:noFill/>
                    </a:ln>
                  </pic:spPr>
                </pic:pic>
              </a:graphicData>
            </a:graphic>
          </wp:inline>
        </w:drawing>
      </w:r>
    </w:p>
    <w:p w14:paraId="415207AB" w14:textId="15B75FA3" w:rsidR="00E04D11" w:rsidRPr="00CE3F01" w:rsidRDefault="00484A56" w:rsidP="00EC2BAE">
      <w:pPr>
        <w:jc w:val="right"/>
        <w:rPr>
          <w:rFonts w:ascii="Readex Pro" w:hAnsi="Readex Pro" w:cs="Readex Pro"/>
        </w:rPr>
      </w:pPr>
      <w:r>
        <w:rPr>
          <w:rFonts w:ascii="Readex Pro" w:hAnsi="Readex Pro" w:cs="Readex Pro"/>
          <w:noProof/>
        </w:rPr>
        <w:drawing>
          <wp:inline distT="0" distB="0" distL="0" distR="0" wp14:anchorId="763622E0" wp14:editId="16D85F3C">
            <wp:extent cx="3841689" cy="2880000"/>
            <wp:effectExtent l="152400" t="209550" r="159385" b="206375"/>
            <wp:docPr id="7361780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
                      <a:extLst>
                        <a:ext uri="{28A0092B-C50C-407E-A947-70E740481C1C}">
                          <a14:useLocalDpi xmlns:a14="http://schemas.microsoft.com/office/drawing/2010/main" val="0"/>
                        </a:ext>
                      </a:extLst>
                    </a:blip>
                    <a:srcRect r="6242" b="6242"/>
                    <a:stretch>
                      <a:fillRect/>
                    </a:stretch>
                  </pic:blipFill>
                  <pic:spPr bwMode="auto">
                    <a:xfrm rot="368487">
                      <a:off x="0" y="0"/>
                      <a:ext cx="3841689" cy="2880000"/>
                    </a:xfrm>
                    <a:prstGeom prst="rect">
                      <a:avLst/>
                    </a:prstGeom>
                    <a:noFill/>
                    <a:ln>
                      <a:noFill/>
                    </a:ln>
                    <a:extLst>
                      <a:ext uri="{53640926-AAD7-44D8-BBD7-CCE9431645EC}">
                        <a14:shadowObscured xmlns:a14="http://schemas.microsoft.com/office/drawing/2010/main"/>
                      </a:ext>
                    </a:extLst>
                  </pic:spPr>
                </pic:pic>
              </a:graphicData>
            </a:graphic>
          </wp:inline>
        </w:drawing>
      </w:r>
    </w:p>
    <w:p w14:paraId="5928EAF6" w14:textId="4C29C8C4" w:rsidR="00E955C5" w:rsidRPr="00CE3F01" w:rsidRDefault="00E955C5" w:rsidP="00E955C5">
      <w:pPr>
        <w:rPr>
          <w:rFonts w:ascii="Readex Pro" w:hAnsi="Readex Pro" w:cs="Readex Pro"/>
          <w:b/>
          <w:bCs/>
          <w:i/>
          <w:iCs/>
        </w:rPr>
      </w:pPr>
      <w:r w:rsidRPr="00CE3F01">
        <w:rPr>
          <w:rFonts w:ascii="Readex Pro" w:hAnsi="Readex Pro" w:cs="Readex Pro"/>
          <w:b/>
          <w:bCs/>
          <w:i/>
          <w:iCs/>
        </w:rPr>
        <w:lastRenderedPageBreak/>
        <w:t>Fang mich, wenn du kannst (FMWDK)</w:t>
      </w:r>
    </w:p>
    <w:p w14:paraId="25AE4795" w14:textId="360C823B" w:rsidR="00EC2BAE" w:rsidRPr="00C87220" w:rsidRDefault="000A1488" w:rsidP="00EC2BAE">
      <w:pPr>
        <w:rPr>
          <w:rFonts w:ascii="Readex Pro" w:hAnsi="Readex Pro" w:cs="Readex Pro"/>
        </w:rPr>
      </w:pPr>
      <w:r w:rsidRPr="00CE3F01">
        <w:rPr>
          <w:rFonts w:ascii="Readex Pro" w:hAnsi="Readex Pro" w:cs="Readex Pro"/>
        </w:rPr>
        <w:t xml:space="preserve">Diese </w:t>
      </w:r>
      <w:r w:rsidR="009F2D3F" w:rsidRPr="00CE3F01">
        <w:rPr>
          <w:rFonts w:ascii="Readex Pro" w:hAnsi="Readex Pro" w:cs="Readex Pro"/>
        </w:rPr>
        <w:t>Challenge</w:t>
      </w:r>
      <w:r w:rsidRPr="00CE3F01">
        <w:rPr>
          <w:rFonts w:ascii="Readex Pro" w:hAnsi="Readex Pro" w:cs="Readex Pro"/>
        </w:rPr>
        <w:t xml:space="preserve"> kombiniert ein digitales Tool mit einer analogen Aktivität. Eine fiktive Figur, Jonas, versteckt sich in Stralsunds Altstadt. Die Teilnehmer müssen ihr eigenes KI-Modell trainieren, um ihn in Bildern zu erkennen, und es dann mit Aufnahmen von Überwachungskameras in der Stadt verwenden, um ihn zu lokalisieren. Die digitale Benutzeroberfläche gibt aus, welche Kameras in der Stadt Jonas "erkannt" haben. Mit diesen Informationen verfolgen die Teilnehmer Jonas' Schritte auf der gedruckten Karte, setzen Stecknadeln oder markieren anderweitig die Kameras, die Jonas aufgezeichnet haben, um seinen Standort zu enthüllen. Schließlich reflektieren die Teilnehmer über die ethischen Aspekte des Einsatzes von KI in der Überwachung.</w:t>
      </w:r>
    </w:p>
    <w:p w14:paraId="41A53034" w14:textId="5B5808C4" w:rsidR="00EC2BAE" w:rsidRDefault="00C87220" w:rsidP="00EC2BAE">
      <w:r>
        <w:rPr>
          <w:noProof/>
        </w:rPr>
        <w:drawing>
          <wp:inline distT="0" distB="0" distL="0" distR="0" wp14:anchorId="5B6A4F67" wp14:editId="0A4417A8">
            <wp:extent cx="3837036" cy="2880000"/>
            <wp:effectExtent l="76200" t="114300" r="87630" b="111125"/>
            <wp:docPr id="107327313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r="22495" b="22495"/>
                    <a:stretch>
                      <a:fillRect/>
                    </a:stretch>
                  </pic:blipFill>
                  <pic:spPr bwMode="auto">
                    <a:xfrm rot="21425455">
                      <a:off x="0" y="0"/>
                      <a:ext cx="3837036" cy="2880000"/>
                    </a:xfrm>
                    <a:prstGeom prst="rect">
                      <a:avLst/>
                    </a:prstGeom>
                    <a:noFill/>
                    <a:ln>
                      <a:noFill/>
                    </a:ln>
                    <a:extLst>
                      <a:ext uri="{53640926-AAD7-44D8-BBD7-CCE9431645EC}">
                        <a14:shadowObscured xmlns:a14="http://schemas.microsoft.com/office/drawing/2010/main"/>
                      </a:ext>
                    </a:extLst>
                  </pic:spPr>
                </pic:pic>
              </a:graphicData>
            </a:graphic>
          </wp:inline>
        </w:drawing>
      </w:r>
    </w:p>
    <w:p w14:paraId="3B551B4E" w14:textId="55D16D1C" w:rsidR="00EC2BAE" w:rsidRPr="00CE3F01" w:rsidRDefault="00EC2BAE" w:rsidP="00EC2BAE">
      <w:pPr>
        <w:jc w:val="right"/>
        <w:rPr>
          <w:rFonts w:ascii="Readex Pro" w:hAnsi="Readex Pro" w:cs="Readex Pro"/>
        </w:rPr>
      </w:pPr>
      <w:r w:rsidRPr="00EC2BAE">
        <w:t xml:space="preserve"> </w:t>
      </w:r>
      <w:r>
        <w:rPr>
          <w:noProof/>
        </w:rPr>
        <w:drawing>
          <wp:inline distT="0" distB="0" distL="0" distR="0" wp14:anchorId="543E8EF7" wp14:editId="5EE37342">
            <wp:extent cx="3839436" cy="2880000"/>
            <wp:effectExtent l="133350" t="171450" r="142240" b="187325"/>
            <wp:docPr id="49612258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rot="318599">
                      <a:off x="0" y="0"/>
                      <a:ext cx="3839436" cy="2880000"/>
                    </a:xfrm>
                    <a:prstGeom prst="rect">
                      <a:avLst/>
                    </a:prstGeom>
                    <a:noFill/>
                    <a:ln>
                      <a:noFill/>
                    </a:ln>
                  </pic:spPr>
                </pic:pic>
              </a:graphicData>
            </a:graphic>
          </wp:inline>
        </w:drawing>
      </w:r>
    </w:p>
    <w:p w14:paraId="012F9D9F" w14:textId="77777777" w:rsidR="00EC2BAE" w:rsidRDefault="00EC2BAE" w:rsidP="00E955C5">
      <w:pPr>
        <w:rPr>
          <w:rFonts w:ascii="Readex Pro" w:hAnsi="Readex Pro" w:cs="Readex Pro"/>
          <w:b/>
          <w:bCs/>
          <w:i/>
          <w:iCs/>
        </w:rPr>
      </w:pPr>
    </w:p>
    <w:p w14:paraId="29E50FC8" w14:textId="4DCB0946" w:rsidR="00E955C5" w:rsidRPr="00CE3F01" w:rsidRDefault="00E955C5" w:rsidP="00E955C5">
      <w:pPr>
        <w:rPr>
          <w:rFonts w:ascii="Readex Pro" w:hAnsi="Readex Pro" w:cs="Readex Pro"/>
          <w:b/>
          <w:bCs/>
          <w:i/>
          <w:iCs/>
        </w:rPr>
      </w:pPr>
      <w:r w:rsidRPr="00CE3F01">
        <w:rPr>
          <w:rFonts w:ascii="Readex Pro" w:hAnsi="Readex Pro" w:cs="Readex Pro"/>
          <w:b/>
          <w:bCs/>
          <w:i/>
          <w:iCs/>
        </w:rPr>
        <w:lastRenderedPageBreak/>
        <w:t>Deepfake… oder doch nicht? (DPODN)</w:t>
      </w:r>
    </w:p>
    <w:p w14:paraId="539B2799" w14:textId="637A42E2" w:rsidR="00E955C5" w:rsidRDefault="000A1488" w:rsidP="00E955C5">
      <w:pPr>
        <w:rPr>
          <w:rFonts w:ascii="Readex Pro" w:hAnsi="Readex Pro" w:cs="Readex Pro"/>
        </w:rPr>
      </w:pPr>
      <w:r w:rsidRPr="00CE3F01">
        <w:rPr>
          <w:rFonts w:ascii="Readex Pro" w:hAnsi="Readex Pro" w:cs="Readex Pro"/>
        </w:rPr>
        <w:t xml:space="preserve">Diese </w:t>
      </w:r>
      <w:r w:rsidR="009F2D3F" w:rsidRPr="00CE3F01">
        <w:rPr>
          <w:rFonts w:ascii="Readex Pro" w:hAnsi="Readex Pro" w:cs="Readex Pro"/>
        </w:rPr>
        <w:t>Challenge</w:t>
      </w:r>
      <w:r w:rsidRPr="00CE3F01">
        <w:rPr>
          <w:rFonts w:ascii="Readex Pro" w:hAnsi="Readex Pro" w:cs="Readex Pro"/>
        </w:rPr>
        <w:t xml:space="preserve"> ist vollständig analog, und ihre Hauptaktivität ist ein Kartenspiel. Die Teilnehmer bekommen die Chance, ihre Fähigkeiten zu testen, ein Deepfake zu identifizieren! Sie spielen ein Kartenspiel, bei dem sie erraten, welche Bilder Deepfakes und </w:t>
      </w:r>
      <w:proofErr w:type="gramStart"/>
      <w:r w:rsidRPr="00CE3F01">
        <w:rPr>
          <w:rFonts w:ascii="Readex Pro" w:hAnsi="Readex Pro" w:cs="Readex Pro"/>
        </w:rPr>
        <w:t>welche echte Fotos</w:t>
      </w:r>
      <w:proofErr w:type="gramEnd"/>
      <w:r w:rsidRPr="00CE3F01">
        <w:rPr>
          <w:rFonts w:ascii="Readex Pro" w:hAnsi="Readex Pro" w:cs="Readex Pro"/>
        </w:rPr>
        <w:t xml:space="preserve"> sind. </w:t>
      </w:r>
      <w:r w:rsidR="00043F28" w:rsidRPr="00043F28">
        <w:rPr>
          <w:rFonts w:ascii="Readex Pro" w:hAnsi="Readex Pro" w:cs="Readex Pro"/>
        </w:rPr>
        <w:t>Sie treten gegen einen anderen Teilnehmer an, während sie im Wettlauf mit der Zeit den Kartenstapel sortieren</w:t>
      </w:r>
      <w:r w:rsidRPr="00CE3F01">
        <w:rPr>
          <w:rFonts w:ascii="Readex Pro" w:hAnsi="Readex Pro" w:cs="Readex Pro"/>
        </w:rPr>
        <w:t>. Am Ende vergleichen sie ihre Punkte und überprüfen, wie viele Bilder sie richtig erraten haben. Schließlich reflektieren sie über die Herausforderungen, die KI-generierte Bilder für unsere Gesellschaft darstellen.</w:t>
      </w:r>
    </w:p>
    <w:p w14:paraId="65CAF41E" w14:textId="39A1587E" w:rsidR="00EC2BAE" w:rsidRDefault="00EC2BAE" w:rsidP="00E955C5">
      <w:pPr>
        <w:rPr>
          <w:rFonts w:ascii="Readex Pro" w:hAnsi="Readex Pro" w:cs="Readex Pro"/>
        </w:rPr>
      </w:pPr>
      <w:r>
        <w:rPr>
          <w:rFonts w:ascii="Readex Pro" w:hAnsi="Readex Pro" w:cs="Readex Pro"/>
          <w:noProof/>
        </w:rPr>
        <w:drawing>
          <wp:inline distT="0" distB="0" distL="0" distR="0" wp14:anchorId="1EB9BB0C" wp14:editId="12298BC3">
            <wp:extent cx="3837036" cy="2880000"/>
            <wp:effectExtent l="114300" t="152400" r="106680" b="149225"/>
            <wp:docPr id="199248779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21347289">
                      <a:off x="0" y="0"/>
                      <a:ext cx="3837036" cy="2880000"/>
                    </a:xfrm>
                    <a:prstGeom prst="rect">
                      <a:avLst/>
                    </a:prstGeom>
                    <a:noFill/>
                    <a:ln>
                      <a:noFill/>
                    </a:ln>
                  </pic:spPr>
                </pic:pic>
              </a:graphicData>
            </a:graphic>
          </wp:inline>
        </w:drawing>
      </w:r>
    </w:p>
    <w:p w14:paraId="2F169699" w14:textId="66624382" w:rsidR="00EC2BAE" w:rsidRPr="00CE3F01" w:rsidRDefault="00EC2BAE" w:rsidP="00EC2BAE">
      <w:pPr>
        <w:jc w:val="right"/>
        <w:rPr>
          <w:rFonts w:ascii="Readex Pro" w:hAnsi="Readex Pro" w:cs="Readex Pro"/>
        </w:rPr>
      </w:pPr>
    </w:p>
    <w:p w14:paraId="3E7B16DA" w14:textId="5A35BE7D" w:rsidR="00EC2BAE" w:rsidRDefault="00665D06" w:rsidP="00665D06">
      <w:pPr>
        <w:jc w:val="right"/>
        <w:rPr>
          <w:rFonts w:ascii="Readex Pro" w:hAnsi="Readex Pro" w:cs="Readex Pro"/>
          <w:b/>
          <w:bCs/>
          <w:i/>
          <w:iCs/>
        </w:rPr>
      </w:pPr>
      <w:r>
        <w:rPr>
          <w:rFonts w:ascii="Readex Pro" w:hAnsi="Readex Pro" w:cs="Readex Pro"/>
          <w:b/>
          <w:bCs/>
          <w:i/>
          <w:iCs/>
          <w:noProof/>
        </w:rPr>
        <w:drawing>
          <wp:inline distT="0" distB="0" distL="0" distR="0" wp14:anchorId="19BE18E5" wp14:editId="7CE1E522">
            <wp:extent cx="3837036" cy="2880000"/>
            <wp:effectExtent l="114300" t="133350" r="106680" b="149225"/>
            <wp:docPr id="193704933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243999">
                      <a:off x="0" y="0"/>
                      <a:ext cx="3837036" cy="2880000"/>
                    </a:xfrm>
                    <a:prstGeom prst="rect">
                      <a:avLst/>
                    </a:prstGeom>
                    <a:noFill/>
                    <a:ln>
                      <a:noFill/>
                    </a:ln>
                  </pic:spPr>
                </pic:pic>
              </a:graphicData>
            </a:graphic>
          </wp:inline>
        </w:drawing>
      </w:r>
    </w:p>
    <w:p w14:paraId="1659E95F" w14:textId="77777777" w:rsidR="00EC2BAE" w:rsidRDefault="00EC2BAE" w:rsidP="00E955C5">
      <w:pPr>
        <w:rPr>
          <w:rFonts w:ascii="Readex Pro" w:hAnsi="Readex Pro" w:cs="Readex Pro"/>
          <w:b/>
          <w:bCs/>
          <w:i/>
          <w:iCs/>
        </w:rPr>
      </w:pPr>
    </w:p>
    <w:p w14:paraId="024AFE6A" w14:textId="13289146" w:rsidR="00E955C5" w:rsidRPr="00CE3F01" w:rsidRDefault="00E955C5" w:rsidP="00E955C5">
      <w:pPr>
        <w:rPr>
          <w:rFonts w:ascii="Readex Pro" w:hAnsi="Readex Pro" w:cs="Readex Pro"/>
          <w:b/>
          <w:bCs/>
          <w:i/>
          <w:iCs/>
        </w:rPr>
      </w:pPr>
      <w:r w:rsidRPr="00CE3F01">
        <w:rPr>
          <w:rFonts w:ascii="Readex Pro" w:hAnsi="Readex Pro" w:cs="Readex Pro"/>
          <w:b/>
          <w:bCs/>
          <w:i/>
          <w:iCs/>
        </w:rPr>
        <w:lastRenderedPageBreak/>
        <w:t>Freies Experimentieren</w:t>
      </w:r>
    </w:p>
    <w:p w14:paraId="120ED638" w14:textId="65160DD7" w:rsidR="00E955C5" w:rsidRPr="00CE3F01" w:rsidRDefault="000A1488" w:rsidP="00E955C5">
      <w:pPr>
        <w:rPr>
          <w:rFonts w:ascii="Readex Pro" w:hAnsi="Readex Pro" w:cs="Readex Pro"/>
        </w:rPr>
      </w:pPr>
      <w:r w:rsidRPr="00CE3F01">
        <w:rPr>
          <w:rFonts w:ascii="Readex Pro" w:hAnsi="Readex Pro" w:cs="Readex Pro"/>
        </w:rPr>
        <w:t xml:space="preserve">Bei dieser kreativen </w:t>
      </w:r>
      <w:r w:rsidR="009F2D3F" w:rsidRPr="00CE3F01">
        <w:rPr>
          <w:rFonts w:ascii="Readex Pro" w:hAnsi="Readex Pro" w:cs="Readex Pro"/>
        </w:rPr>
        <w:t>Challenge</w:t>
      </w:r>
      <w:r w:rsidRPr="00CE3F01">
        <w:rPr>
          <w:rFonts w:ascii="Readex Pro" w:hAnsi="Readex Pro" w:cs="Readex Pro"/>
        </w:rPr>
        <w:t xml:space="preserve"> entwickeln die Teilnehmer ihr eigenes KI-Modell basierend auf einem Thema ihrer Wahl. Sie entwickeln Ideen im Brainstorming und überlegen sich den Zweck und die potenzielle Auswirkung ihres Modells, während sie Machbarkeit und ethische Überlegungen im Auge behalten. Sie müssen die Trainingsdaten selbst finden, das KI-Modell trainieren und seine Funktionalitäten anderen Teilnehmern zeigen</w:t>
      </w:r>
      <w:r w:rsidR="00E955C5" w:rsidRPr="00CE3F01">
        <w:rPr>
          <w:rFonts w:ascii="Readex Pro" w:hAnsi="Readex Pro" w:cs="Readex Pro"/>
        </w:rPr>
        <w:t>.</w:t>
      </w:r>
    </w:p>
    <w:p w14:paraId="617E6C12" w14:textId="36A1072A" w:rsidR="00665D06" w:rsidRDefault="00665D06" w:rsidP="00C87220">
      <w:pPr>
        <w:rPr>
          <w:rFonts w:ascii="Readex Pro" w:hAnsi="Readex Pro" w:cs="Readex Pro"/>
        </w:rPr>
      </w:pPr>
      <w:r>
        <w:rPr>
          <w:rFonts w:ascii="Readex Pro" w:hAnsi="Readex Pro" w:cs="Readex Pro"/>
          <w:noProof/>
        </w:rPr>
        <w:drawing>
          <wp:inline distT="0" distB="0" distL="0" distR="0" wp14:anchorId="5A9CAA40" wp14:editId="51B08B6E">
            <wp:extent cx="3837036" cy="2880000"/>
            <wp:effectExtent l="95250" t="114300" r="87630" b="111125"/>
            <wp:docPr id="111127829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21407131">
                      <a:off x="0" y="0"/>
                      <a:ext cx="3837036" cy="2880000"/>
                    </a:xfrm>
                    <a:prstGeom prst="rect">
                      <a:avLst/>
                    </a:prstGeom>
                    <a:noFill/>
                    <a:ln>
                      <a:noFill/>
                    </a:ln>
                  </pic:spPr>
                </pic:pic>
              </a:graphicData>
            </a:graphic>
          </wp:inline>
        </w:drawing>
      </w:r>
    </w:p>
    <w:p w14:paraId="571366CE" w14:textId="1991B061" w:rsidR="00EC2BAE" w:rsidRPr="00C87220" w:rsidRDefault="00EC2BAE" w:rsidP="00665D06">
      <w:pPr>
        <w:jc w:val="right"/>
        <w:rPr>
          <w:rFonts w:ascii="Readex Pro" w:hAnsi="Readex Pro" w:cs="Readex Pro"/>
        </w:rPr>
      </w:pPr>
      <w:r>
        <w:rPr>
          <w:rFonts w:ascii="Readex Pro" w:hAnsi="Readex Pro" w:cs="Readex Pro"/>
          <w:noProof/>
        </w:rPr>
        <w:drawing>
          <wp:inline distT="0" distB="0" distL="0" distR="0" wp14:anchorId="7275B34F" wp14:editId="6CE2A31A">
            <wp:extent cx="3837036" cy="2880000"/>
            <wp:effectExtent l="152400" t="209550" r="144780" b="206375"/>
            <wp:docPr id="125044089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371405">
                      <a:off x="0" y="0"/>
                      <a:ext cx="3837036" cy="2880000"/>
                    </a:xfrm>
                    <a:prstGeom prst="rect">
                      <a:avLst/>
                    </a:prstGeom>
                    <a:noFill/>
                    <a:ln>
                      <a:noFill/>
                    </a:ln>
                  </pic:spPr>
                </pic:pic>
              </a:graphicData>
            </a:graphic>
          </wp:inline>
        </w:drawing>
      </w:r>
      <w:bookmarkStart w:id="1" w:name="_Toc201664305"/>
    </w:p>
    <w:p w14:paraId="3F3FB65E" w14:textId="77777777" w:rsidR="00C87220" w:rsidRDefault="00C87220">
      <w:pPr>
        <w:rPr>
          <w:rFonts w:ascii="Readex Pro" w:eastAsiaTheme="majorEastAsia" w:hAnsi="Readex Pro" w:cs="Readex Pro"/>
          <w:b/>
          <w:bCs/>
          <w:sz w:val="26"/>
          <w:szCs w:val="26"/>
        </w:rPr>
      </w:pPr>
      <w:r>
        <w:br w:type="page"/>
      </w:r>
    </w:p>
    <w:p w14:paraId="5DBE8F27" w14:textId="55B29660" w:rsidR="00E955C5" w:rsidRPr="00CE3F01" w:rsidRDefault="000A1488" w:rsidP="00CE3F01">
      <w:pPr>
        <w:pStyle w:val="Heading1"/>
      </w:pPr>
      <w:r w:rsidRPr="00CE3F01">
        <w:lastRenderedPageBreak/>
        <w:t>Zusätzliche Stationen</w:t>
      </w:r>
      <w:bookmarkEnd w:id="1"/>
    </w:p>
    <w:p w14:paraId="7937647A" w14:textId="1D089218" w:rsidR="00E955C5" w:rsidRPr="00CE3F01" w:rsidRDefault="00E955C5" w:rsidP="00E955C5">
      <w:pPr>
        <w:rPr>
          <w:rFonts w:ascii="Readex Pro" w:hAnsi="Readex Pro" w:cs="Readex Pro"/>
          <w:b/>
          <w:bCs/>
          <w:i/>
        </w:rPr>
      </w:pPr>
      <w:r w:rsidRPr="00CE3F01">
        <w:rPr>
          <w:rFonts w:ascii="Readex Pro" w:hAnsi="Readex Pro" w:cs="Readex Pro"/>
          <w:b/>
          <w:bCs/>
          <w:i/>
        </w:rPr>
        <w:t xml:space="preserve">Black Box </w:t>
      </w:r>
      <w:r w:rsidR="009F2D3F" w:rsidRPr="00CE3F01">
        <w:rPr>
          <w:rFonts w:ascii="Readex Pro" w:hAnsi="Readex Pro" w:cs="Readex Pro"/>
          <w:b/>
          <w:bCs/>
          <w:i/>
        </w:rPr>
        <w:t>Visualisierung</w:t>
      </w:r>
    </w:p>
    <w:p w14:paraId="551942A4" w14:textId="5623599E" w:rsidR="00665D06" w:rsidRPr="00665D06" w:rsidRDefault="000A1488" w:rsidP="00E955C5">
      <w:pPr>
        <w:rPr>
          <w:rFonts w:ascii="Readex Pro" w:hAnsi="Readex Pro" w:cs="Readex Pro"/>
        </w:rPr>
      </w:pPr>
      <w:r w:rsidRPr="00CE3F01">
        <w:rPr>
          <w:rFonts w:ascii="Readex Pro" w:hAnsi="Readex Pro" w:cs="Readex Pro"/>
        </w:rPr>
        <w:t xml:space="preserve">Eine Visualisierung der "Black Box" der KI wird auf eine Projektionsleinwand oder eine Wand projiziert. Sie enthält verschiedene Ressourcen mit weiteren Informationen zu den Themen, Ideen und KI-Anwendungsfällen, die im gesamten </w:t>
      </w:r>
      <w:r w:rsidRPr="00CE3F01">
        <w:rPr>
          <w:rStyle w:val="Emphasis"/>
          <w:rFonts w:ascii="Readex Pro" w:hAnsi="Readex Pro" w:cs="Readex Pro"/>
        </w:rPr>
        <w:t>KI Exploratorium</w:t>
      </w:r>
      <w:r w:rsidRPr="00CE3F01">
        <w:rPr>
          <w:rFonts w:ascii="Readex Pro" w:hAnsi="Readex Pro" w:cs="Readex Pro"/>
        </w:rPr>
        <w:t xml:space="preserve"> erwähnt werden. Am Anfang ist diese Visualisierung fast ganz schwarz, und die Ressourcen sind versteckt. Die Teilnehmer enthüllen eine Ressource, nachdem sie erfolgreich ein Quiz gelöst haben, das der letzte Schritt jeder der Hauptherausforderungen ist. Alle Ressourcen stehen den Teilnehmern zur Verfügung, auch nachdem sie das </w:t>
      </w:r>
      <w:r w:rsidRPr="00CE3F01">
        <w:rPr>
          <w:rStyle w:val="Emphasis"/>
          <w:rFonts w:ascii="Readex Pro" w:hAnsi="Readex Pro" w:cs="Readex Pro"/>
        </w:rPr>
        <w:t>KI Exploratorium</w:t>
      </w:r>
      <w:r w:rsidRPr="00CE3F01">
        <w:rPr>
          <w:rFonts w:ascii="Readex Pro" w:hAnsi="Readex Pro" w:cs="Readex Pro"/>
        </w:rPr>
        <w:t xml:space="preserve"> verlassen haben, indem sie den QR-Code auf ihren </w:t>
      </w:r>
      <w:r w:rsidRPr="00CE3F01">
        <w:rPr>
          <w:rStyle w:val="Emphasis"/>
          <w:rFonts w:ascii="Readex Pro" w:hAnsi="Readex Pro" w:cs="Readex Pro"/>
        </w:rPr>
        <w:t>Teilnehmerkarten</w:t>
      </w:r>
      <w:r w:rsidRPr="00CE3F01">
        <w:rPr>
          <w:rFonts w:ascii="Readex Pro" w:hAnsi="Readex Pro" w:cs="Readex Pro"/>
        </w:rPr>
        <w:t xml:space="preserve"> scannen.</w:t>
      </w:r>
    </w:p>
    <w:p w14:paraId="5D168A3D" w14:textId="531CC7A1" w:rsidR="00E955C5" w:rsidRDefault="000A1488" w:rsidP="00E955C5">
      <w:pPr>
        <w:rPr>
          <w:rFonts w:ascii="Readex Pro" w:hAnsi="Readex Pro" w:cs="Readex Pro"/>
          <w:iCs/>
        </w:rPr>
      </w:pPr>
      <w:r w:rsidRPr="00CE3F01">
        <w:rPr>
          <w:rStyle w:val="Strong"/>
          <w:rFonts w:ascii="Readex Pro" w:hAnsi="Readex Pro" w:cs="Readex Pro"/>
        </w:rPr>
        <w:t>TIPP!</w:t>
      </w:r>
      <w:r w:rsidRPr="00CE3F01">
        <w:rPr>
          <w:rFonts w:ascii="Readex Pro" w:hAnsi="Readex Pro" w:cs="Readex Pro"/>
        </w:rPr>
        <w:t xml:space="preserve"> Die einzige </w:t>
      </w:r>
      <w:r w:rsidR="009F2D3F" w:rsidRPr="00CE3F01">
        <w:rPr>
          <w:rFonts w:ascii="Readex Pro" w:hAnsi="Readex Pro" w:cs="Readex Pro"/>
        </w:rPr>
        <w:t>Challenge</w:t>
      </w:r>
      <w:r w:rsidRPr="00CE3F01">
        <w:rPr>
          <w:rFonts w:ascii="Readex Pro" w:hAnsi="Readex Pro" w:cs="Readex Pro"/>
        </w:rPr>
        <w:t xml:space="preserve">, die nicht mit einem Quiz als letztem Schritt endet, ist die </w:t>
      </w:r>
      <w:r w:rsidRPr="00CE3F01">
        <w:rPr>
          <w:rStyle w:val="Emphasis"/>
          <w:rFonts w:ascii="Readex Pro" w:hAnsi="Readex Pro" w:cs="Readex Pro"/>
        </w:rPr>
        <w:t>Freies Experimentieren</w:t>
      </w:r>
      <w:r w:rsidRPr="00CE3F01">
        <w:rPr>
          <w:rFonts w:ascii="Readex Pro" w:hAnsi="Readex Pro" w:cs="Readex Pro"/>
        </w:rPr>
        <w:t>-</w:t>
      </w:r>
      <w:r w:rsidR="009F2D3F" w:rsidRPr="00CE3F01">
        <w:rPr>
          <w:rFonts w:ascii="Readex Pro" w:hAnsi="Readex Pro" w:cs="Readex Pro"/>
        </w:rPr>
        <w:t>Challenge</w:t>
      </w:r>
      <w:r w:rsidRPr="00CE3F01">
        <w:rPr>
          <w:rFonts w:ascii="Readex Pro" w:hAnsi="Readex Pro" w:cs="Readex Pro"/>
        </w:rPr>
        <w:t xml:space="preserve">. </w:t>
      </w:r>
      <w:r w:rsidR="00043F28" w:rsidRPr="00043F28">
        <w:rPr>
          <w:rFonts w:ascii="Readex Pro" w:hAnsi="Readex Pro" w:cs="Readex Pro"/>
        </w:rPr>
        <w:t>Grund dafür ist, dass das das Endergebnis dieser Challenge ein KI-Modell ist, da</w:t>
      </w:r>
      <w:r w:rsidR="00043F28">
        <w:rPr>
          <w:rFonts w:ascii="Readex Pro" w:hAnsi="Readex Pro" w:cs="Readex Pro"/>
        </w:rPr>
        <w:t>s</w:t>
      </w:r>
      <w:r w:rsidR="00043F28" w:rsidRPr="00043F28">
        <w:rPr>
          <w:rFonts w:ascii="Readex Pro" w:hAnsi="Readex Pro" w:cs="Readex Pro"/>
        </w:rPr>
        <w:t>s die Teilnehmer basierend auf ihrer eigenen Idee für einen Zweck ihrer</w:t>
      </w:r>
      <w:r w:rsidR="00043F28">
        <w:rPr>
          <w:rFonts w:ascii="Readex Pro" w:hAnsi="Readex Pro" w:cs="Readex Pro"/>
        </w:rPr>
        <w:t xml:space="preserve"> </w:t>
      </w:r>
      <w:r w:rsidR="00043F28" w:rsidRPr="00043F28">
        <w:rPr>
          <w:rFonts w:ascii="Readex Pro" w:hAnsi="Readex Pro" w:cs="Readex Pro"/>
        </w:rPr>
        <w:t>Wahl entwickeln. Wir haben beobachtet, dass die Teilnehmer gerne die</w:t>
      </w:r>
      <w:r w:rsidR="00043F28">
        <w:rPr>
          <w:rFonts w:ascii="Readex Pro" w:hAnsi="Readex Pro" w:cs="Readex Pro"/>
        </w:rPr>
        <w:t xml:space="preserve"> </w:t>
      </w:r>
      <w:r w:rsidR="00043F28" w:rsidRPr="00043F28">
        <w:rPr>
          <w:rFonts w:ascii="Readex Pro" w:hAnsi="Readex Pro" w:cs="Readex Pro"/>
        </w:rPr>
        <w:t>Modelle der anderen ausprobieren und diskutieren, weshalb entschieden wurde, dass dieser Austausch der finale Schritt der Challenge sein sollte</w:t>
      </w:r>
      <w:r w:rsidRPr="00CE3F01">
        <w:rPr>
          <w:rFonts w:ascii="Readex Pro" w:hAnsi="Readex Pro" w:cs="Readex Pro"/>
        </w:rPr>
        <w:t>.</w:t>
      </w:r>
      <w:r w:rsidR="00E955C5" w:rsidRPr="00CE3F01">
        <w:rPr>
          <w:rFonts w:ascii="Readex Pro" w:hAnsi="Readex Pro" w:cs="Readex Pro"/>
          <w:iCs/>
        </w:rPr>
        <w:t xml:space="preserve"> </w:t>
      </w:r>
    </w:p>
    <w:p w14:paraId="073686AD" w14:textId="198188B0" w:rsidR="00665D06" w:rsidRDefault="00665D06" w:rsidP="00E955C5">
      <w:pPr>
        <w:rPr>
          <w:rFonts w:ascii="Readex Pro" w:hAnsi="Readex Pro" w:cs="Readex Pro"/>
          <w:iCs/>
        </w:rPr>
      </w:pPr>
      <w:r>
        <w:rPr>
          <w:rFonts w:ascii="Readex Pro" w:hAnsi="Readex Pro" w:cs="Readex Pro"/>
          <w:iCs/>
          <w:noProof/>
        </w:rPr>
        <w:drawing>
          <wp:inline distT="0" distB="0" distL="0" distR="0" wp14:anchorId="4059EB56" wp14:editId="1DC163D3">
            <wp:extent cx="4212000" cy="2358184"/>
            <wp:effectExtent l="76200" t="114300" r="74295" b="118745"/>
            <wp:docPr id="44151996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rot="21412468">
                      <a:off x="0" y="0"/>
                      <a:ext cx="4212000" cy="2358184"/>
                    </a:xfrm>
                    <a:prstGeom prst="rect">
                      <a:avLst/>
                    </a:prstGeom>
                    <a:noFill/>
                    <a:ln>
                      <a:noFill/>
                    </a:ln>
                  </pic:spPr>
                </pic:pic>
              </a:graphicData>
            </a:graphic>
          </wp:inline>
        </w:drawing>
      </w:r>
    </w:p>
    <w:p w14:paraId="4C85CC31" w14:textId="21D78EC6" w:rsidR="00665D06" w:rsidRPr="00CE3F01" w:rsidRDefault="00665D06" w:rsidP="00665D06">
      <w:pPr>
        <w:jc w:val="right"/>
        <w:rPr>
          <w:rFonts w:ascii="Readex Pro" w:hAnsi="Readex Pro" w:cs="Readex Pro"/>
          <w:iCs/>
        </w:rPr>
      </w:pPr>
      <w:r>
        <w:rPr>
          <w:rFonts w:ascii="Readex Pro" w:hAnsi="Readex Pro" w:cs="Readex Pro"/>
          <w:iCs/>
          <w:noProof/>
        </w:rPr>
        <w:drawing>
          <wp:inline distT="0" distB="0" distL="0" distR="0" wp14:anchorId="0E53DABE" wp14:editId="232BF7A4">
            <wp:extent cx="4248000" cy="2310828"/>
            <wp:effectExtent l="76200" t="133350" r="76835" b="127635"/>
            <wp:docPr id="29595021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rot="192763">
                      <a:off x="0" y="0"/>
                      <a:ext cx="4248000" cy="2310828"/>
                    </a:xfrm>
                    <a:prstGeom prst="rect">
                      <a:avLst/>
                    </a:prstGeom>
                    <a:noFill/>
                    <a:ln>
                      <a:noFill/>
                    </a:ln>
                  </pic:spPr>
                </pic:pic>
              </a:graphicData>
            </a:graphic>
          </wp:inline>
        </w:drawing>
      </w:r>
    </w:p>
    <w:p w14:paraId="7286C034" w14:textId="77777777" w:rsidR="00E955C5" w:rsidRPr="00CE3F01" w:rsidRDefault="00E955C5" w:rsidP="00E955C5">
      <w:pPr>
        <w:rPr>
          <w:rFonts w:ascii="Readex Pro" w:hAnsi="Readex Pro" w:cs="Readex Pro"/>
          <w:b/>
          <w:bCs/>
          <w:i/>
          <w:iCs/>
        </w:rPr>
      </w:pPr>
      <w:r w:rsidRPr="00CE3F01">
        <w:rPr>
          <w:rFonts w:ascii="Readex Pro" w:hAnsi="Readex Pro" w:cs="Readex Pro"/>
          <w:b/>
          <w:bCs/>
          <w:i/>
          <w:iCs/>
        </w:rPr>
        <w:lastRenderedPageBreak/>
        <w:t>Side Quest</w:t>
      </w:r>
    </w:p>
    <w:p w14:paraId="78256DD1" w14:textId="77777777" w:rsidR="000A1488" w:rsidRDefault="000A1488" w:rsidP="00E955C5">
      <w:pPr>
        <w:rPr>
          <w:rFonts w:ascii="Readex Pro" w:hAnsi="Readex Pro" w:cs="Readex Pro"/>
        </w:rPr>
      </w:pPr>
      <w:r w:rsidRPr="00CE3F01">
        <w:rPr>
          <w:rFonts w:ascii="Readex Pro" w:hAnsi="Readex Pro" w:cs="Readex Pro"/>
        </w:rPr>
        <w:t xml:space="preserve">Das Hauptziel dieser Station ist es, Aktivitäten anzubieten, die nicht so kognitiv anspruchsvoll sind wie die Hauptherausforderungen. Die Station besteht aus zwei Spielen, die die Teilnehmer spielen können. Eines dieser beiden Spiele ist das </w:t>
      </w:r>
      <w:r w:rsidRPr="00CE3F01">
        <w:rPr>
          <w:rStyle w:val="Emphasis"/>
          <w:rFonts w:ascii="Readex Pro" w:hAnsi="Readex Pro" w:cs="Readex Pro"/>
        </w:rPr>
        <w:t>Rock-Paper-</w:t>
      </w:r>
      <w:proofErr w:type="spellStart"/>
      <w:r w:rsidRPr="00CE3F01">
        <w:rPr>
          <w:rStyle w:val="Emphasis"/>
          <w:rFonts w:ascii="Readex Pro" w:hAnsi="Readex Pro" w:cs="Readex Pro"/>
        </w:rPr>
        <w:t>Scissors</w:t>
      </w:r>
      <w:proofErr w:type="spellEnd"/>
      <w:r w:rsidRPr="00CE3F01">
        <w:rPr>
          <w:rFonts w:ascii="Readex Pro" w:hAnsi="Readex Pro" w:cs="Readex Pro"/>
        </w:rPr>
        <w:t xml:space="preserve">-Spiel, bei dem die Teilnehmer ein Bilderkennungs-KI-Modell trainieren, um drei Handgesten zu erkennen, die für das Spiel benötigt werden, wonach sie es gegen einen Computer spielen. Das andere Spiel ist das </w:t>
      </w:r>
      <w:r w:rsidRPr="00CE3F01">
        <w:rPr>
          <w:rStyle w:val="Emphasis"/>
          <w:rFonts w:ascii="Readex Pro" w:hAnsi="Readex Pro" w:cs="Readex Pro"/>
        </w:rPr>
        <w:t>Quickdraw</w:t>
      </w:r>
      <w:r w:rsidRPr="00CE3F01">
        <w:rPr>
          <w:rFonts w:ascii="Readex Pro" w:hAnsi="Readex Pro" w:cs="Readex Pro"/>
        </w:rPr>
        <w:t>-Spiel, bei dem die Teilnehmer ein vorgegebenes Objekt zeichnen müssen und das KI-Modell die Zeichnung errät.</w:t>
      </w:r>
    </w:p>
    <w:p w14:paraId="104211C6" w14:textId="27B2C9A2" w:rsidR="00665D06" w:rsidRDefault="00393B2E" w:rsidP="00E955C5">
      <w:pPr>
        <w:rPr>
          <w:rFonts w:ascii="Readex Pro" w:hAnsi="Readex Pro" w:cs="Readex Pro"/>
        </w:rPr>
      </w:pPr>
      <w:r>
        <w:rPr>
          <w:rFonts w:ascii="Readex Pro" w:hAnsi="Readex Pro" w:cs="Readex Pro"/>
          <w:noProof/>
        </w:rPr>
        <w:drawing>
          <wp:inline distT="0" distB="0" distL="0" distR="0" wp14:anchorId="6F820AAC" wp14:editId="2CB76E67">
            <wp:extent cx="3837036" cy="2880000"/>
            <wp:effectExtent l="95250" t="114300" r="87630" b="111125"/>
            <wp:docPr id="183690979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222" r="3791" b="5013"/>
                    <a:stretch>
                      <a:fillRect/>
                    </a:stretch>
                  </pic:blipFill>
                  <pic:spPr bwMode="auto">
                    <a:xfrm rot="21410862">
                      <a:off x="0" y="0"/>
                      <a:ext cx="3837036" cy="2880000"/>
                    </a:xfrm>
                    <a:prstGeom prst="rect">
                      <a:avLst/>
                    </a:prstGeom>
                    <a:noFill/>
                    <a:ln>
                      <a:noFill/>
                    </a:ln>
                    <a:extLst>
                      <a:ext uri="{53640926-AAD7-44D8-BBD7-CCE9431645EC}">
                        <a14:shadowObscured xmlns:a14="http://schemas.microsoft.com/office/drawing/2010/main"/>
                      </a:ext>
                    </a:extLst>
                  </pic:spPr>
                </pic:pic>
              </a:graphicData>
            </a:graphic>
          </wp:inline>
        </w:drawing>
      </w:r>
    </w:p>
    <w:p w14:paraId="01EB3D89" w14:textId="3A40F190" w:rsidR="00393B2E" w:rsidRPr="00CE3F01" w:rsidRDefault="0031203D" w:rsidP="0031203D">
      <w:pPr>
        <w:jc w:val="right"/>
        <w:rPr>
          <w:rFonts w:ascii="Readex Pro" w:hAnsi="Readex Pro" w:cs="Readex Pro"/>
        </w:rPr>
      </w:pPr>
      <w:r>
        <w:rPr>
          <w:rFonts w:ascii="Readex Pro" w:hAnsi="Readex Pro" w:cs="Readex Pro"/>
          <w:noProof/>
        </w:rPr>
        <w:drawing>
          <wp:inline distT="0" distB="0" distL="0" distR="0" wp14:anchorId="675B423F" wp14:editId="337BBABB">
            <wp:extent cx="3837036" cy="2880000"/>
            <wp:effectExtent l="95250" t="114300" r="87630" b="111125"/>
            <wp:docPr id="2984978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202905">
                      <a:off x="0" y="0"/>
                      <a:ext cx="3837036" cy="2880000"/>
                    </a:xfrm>
                    <a:prstGeom prst="rect">
                      <a:avLst/>
                    </a:prstGeom>
                    <a:noFill/>
                    <a:ln>
                      <a:noFill/>
                    </a:ln>
                  </pic:spPr>
                </pic:pic>
              </a:graphicData>
            </a:graphic>
          </wp:inline>
        </w:drawing>
      </w:r>
    </w:p>
    <w:p w14:paraId="28C47D70" w14:textId="77777777" w:rsidR="0031203D" w:rsidRDefault="0031203D">
      <w:pPr>
        <w:rPr>
          <w:rFonts w:ascii="Readex Pro" w:hAnsi="Readex Pro" w:cs="Readex Pro"/>
          <w:b/>
          <w:bCs/>
          <w:i/>
          <w:iCs/>
        </w:rPr>
      </w:pPr>
      <w:r>
        <w:rPr>
          <w:rFonts w:ascii="Readex Pro" w:hAnsi="Readex Pro" w:cs="Readex Pro"/>
          <w:b/>
          <w:bCs/>
          <w:i/>
          <w:iCs/>
        </w:rPr>
        <w:br w:type="page"/>
      </w:r>
    </w:p>
    <w:p w14:paraId="2DB4BBD5" w14:textId="79ED8998" w:rsidR="00E955C5" w:rsidRPr="00CE3F01" w:rsidRDefault="00E955C5" w:rsidP="00E955C5">
      <w:pPr>
        <w:rPr>
          <w:rFonts w:ascii="Readex Pro" w:hAnsi="Readex Pro" w:cs="Readex Pro"/>
          <w:b/>
          <w:bCs/>
          <w:i/>
          <w:iCs/>
        </w:rPr>
      </w:pPr>
      <w:r w:rsidRPr="00CE3F01">
        <w:rPr>
          <w:rFonts w:ascii="Readex Pro" w:hAnsi="Readex Pro" w:cs="Readex Pro"/>
          <w:b/>
          <w:bCs/>
          <w:i/>
          <w:iCs/>
        </w:rPr>
        <w:lastRenderedPageBreak/>
        <w:t>Relax Zone</w:t>
      </w:r>
    </w:p>
    <w:p w14:paraId="1619A430" w14:textId="54E6329B" w:rsidR="00E955C5" w:rsidRDefault="000A1488">
      <w:pPr>
        <w:rPr>
          <w:rFonts w:ascii="Readex Pro" w:hAnsi="Readex Pro" w:cs="Readex Pro"/>
        </w:rPr>
      </w:pPr>
      <w:r w:rsidRPr="00CE3F01">
        <w:rPr>
          <w:rFonts w:ascii="Readex Pro" w:hAnsi="Readex Pro" w:cs="Readex Pro"/>
        </w:rPr>
        <w:t xml:space="preserve">Die </w:t>
      </w:r>
      <w:r w:rsidRPr="00CE3F01">
        <w:rPr>
          <w:rStyle w:val="Emphasis"/>
          <w:rFonts w:ascii="Readex Pro" w:hAnsi="Readex Pro" w:cs="Readex Pro"/>
        </w:rPr>
        <w:t>Relax Zone</w:t>
      </w:r>
      <w:r w:rsidRPr="00CE3F01">
        <w:rPr>
          <w:rFonts w:ascii="Readex Pro" w:hAnsi="Readex Pro" w:cs="Readex Pro"/>
        </w:rPr>
        <w:t xml:space="preserve"> ist als Raum mit bequemen Sitzgelegenheiten und Snacks gedacht. Ihr Ziel ist es, als entspannter Raum zu dienen, wenn die Teilnehmer eine Pause brauchen.</w:t>
      </w:r>
    </w:p>
    <w:p w14:paraId="2F81DC9B" w14:textId="10A42526" w:rsidR="000A1488" w:rsidRPr="00CE3F01" w:rsidRDefault="0031203D" w:rsidP="0031203D">
      <w:pPr>
        <w:jc w:val="center"/>
        <w:rPr>
          <w:rFonts w:ascii="Readex Pro" w:hAnsi="Readex Pro" w:cs="Readex Pro"/>
        </w:rPr>
      </w:pPr>
      <w:r>
        <w:rPr>
          <w:rFonts w:ascii="Readex Pro" w:hAnsi="Readex Pro" w:cs="Readex Pro"/>
          <w:noProof/>
        </w:rPr>
        <w:drawing>
          <wp:inline distT="0" distB="0" distL="0" distR="0" wp14:anchorId="102A59C8" wp14:editId="4DD65B5C">
            <wp:extent cx="3837036" cy="2880000"/>
            <wp:effectExtent l="76200" t="114300" r="87630" b="111125"/>
            <wp:docPr id="11659990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21425453">
                      <a:off x="0" y="0"/>
                      <a:ext cx="3837036" cy="2880000"/>
                    </a:xfrm>
                    <a:prstGeom prst="rect">
                      <a:avLst/>
                    </a:prstGeom>
                    <a:noFill/>
                    <a:ln>
                      <a:noFill/>
                    </a:ln>
                  </pic:spPr>
                </pic:pic>
              </a:graphicData>
            </a:graphic>
          </wp:inline>
        </w:drawing>
      </w:r>
    </w:p>
    <w:p w14:paraId="0F5C5464" w14:textId="6D80770D" w:rsidR="00E955C5" w:rsidRPr="00CE3F01" w:rsidRDefault="000A1488" w:rsidP="00CE3F01">
      <w:pPr>
        <w:pStyle w:val="Heading1"/>
      </w:pPr>
      <w:bookmarkStart w:id="2" w:name="_Toc201664306"/>
      <w:r w:rsidRPr="00CE3F01">
        <w:t xml:space="preserve">Wie funktioniert das </w:t>
      </w:r>
      <w:r w:rsidRPr="00CE3F01">
        <w:rPr>
          <w:rStyle w:val="Emphasis"/>
        </w:rPr>
        <w:t>KI Exploratorium</w:t>
      </w:r>
      <w:r w:rsidRPr="00CE3F01">
        <w:t>?</w:t>
      </w:r>
      <w:bookmarkEnd w:id="2"/>
    </w:p>
    <w:p w14:paraId="0FDDEFC4" w14:textId="52BE90F6" w:rsidR="008000E8" w:rsidRPr="00CE3F01" w:rsidRDefault="00BD1CEC">
      <w:pPr>
        <w:rPr>
          <w:rFonts w:ascii="Readex Pro" w:hAnsi="Readex Pro" w:cs="Readex Pro"/>
        </w:rPr>
      </w:pPr>
      <w:r w:rsidRPr="00CE3F01">
        <w:rPr>
          <w:rFonts w:ascii="Readex Pro" w:hAnsi="Readex Pro" w:cs="Readex Pro"/>
        </w:rPr>
        <w:t xml:space="preserve">Die Teilnehmer durchlaufen das </w:t>
      </w:r>
      <w:r w:rsidRPr="00CE3F01">
        <w:rPr>
          <w:rFonts w:ascii="Readex Pro" w:hAnsi="Readex Pro" w:cs="Readex Pro"/>
          <w:i/>
          <w:iCs/>
        </w:rPr>
        <w:t xml:space="preserve">KI Exploratorium </w:t>
      </w:r>
      <w:r w:rsidRPr="00CE3F01">
        <w:rPr>
          <w:rFonts w:ascii="Readex Pro" w:hAnsi="Readex Pro" w:cs="Readex Pro"/>
        </w:rPr>
        <w:t>in folgenden Schritten:</w:t>
      </w:r>
    </w:p>
    <w:p w14:paraId="17D7665C" w14:textId="590F83FD" w:rsidR="008000E8" w:rsidRPr="00CE3F01" w:rsidRDefault="008000E8" w:rsidP="008000E8">
      <w:pPr>
        <w:pStyle w:val="ListParagraph"/>
        <w:numPr>
          <w:ilvl w:val="0"/>
          <w:numId w:val="1"/>
        </w:numPr>
        <w:rPr>
          <w:rFonts w:ascii="Readex Pro" w:hAnsi="Readex Pro" w:cs="Readex Pro"/>
          <w:b/>
          <w:bCs/>
        </w:rPr>
      </w:pPr>
      <w:r w:rsidRPr="00CE3F01">
        <w:rPr>
          <w:rFonts w:ascii="Readex Pro" w:hAnsi="Readex Pro" w:cs="Readex Pro"/>
          <w:b/>
          <w:bCs/>
        </w:rPr>
        <w:t>Onboarding</w:t>
      </w:r>
    </w:p>
    <w:p w14:paraId="5CD05C8E" w14:textId="36492ABC" w:rsidR="00BD1CEC" w:rsidRPr="00CE3F01" w:rsidRDefault="00BD1CEC" w:rsidP="00B647F7">
      <w:pPr>
        <w:pStyle w:val="ListParagraph"/>
        <w:rPr>
          <w:rFonts w:ascii="Readex Pro" w:hAnsi="Readex Pro" w:cs="Readex Pro"/>
        </w:rPr>
      </w:pPr>
      <w:r w:rsidRPr="00CE3F01">
        <w:rPr>
          <w:rFonts w:ascii="Readex Pro" w:hAnsi="Readex Pro" w:cs="Readex Pro"/>
        </w:rPr>
        <w:t xml:space="preserve">Jeder Teilnehmer bekommt eine </w:t>
      </w:r>
      <w:r w:rsidRPr="00CE3F01">
        <w:rPr>
          <w:rStyle w:val="Emphasis"/>
          <w:rFonts w:ascii="Readex Pro" w:hAnsi="Readex Pro" w:cs="Readex Pro"/>
        </w:rPr>
        <w:t>Teilnehmerkarte</w:t>
      </w:r>
      <w:r w:rsidRPr="00CE3F01">
        <w:rPr>
          <w:rFonts w:ascii="Readex Pro" w:hAnsi="Readex Pro" w:cs="Readex Pro"/>
        </w:rPr>
        <w:t xml:space="preserve">. Auf einer Seite der Karte stehen vier Aussagen, die jeweils mit einer der vier </w:t>
      </w:r>
      <w:r w:rsidR="006440BE" w:rsidRPr="00CE3F01">
        <w:rPr>
          <w:rFonts w:ascii="Readex Pro" w:hAnsi="Readex Pro" w:cs="Readex Pro"/>
        </w:rPr>
        <w:t>Challenges</w:t>
      </w:r>
      <w:r w:rsidRPr="00CE3F01">
        <w:rPr>
          <w:rFonts w:ascii="Readex Pro" w:hAnsi="Readex Pro" w:cs="Readex Pro"/>
        </w:rPr>
        <w:t xml:space="preserve"> zusammenhängen. Die Teilnehmer werden gebeten, ihre Meinung zu diesen vier Aussagen zu äußern </w:t>
      </w:r>
      <w:r w:rsidR="00692D2A">
        <w:rPr>
          <w:rFonts w:ascii="Readex Pro" w:hAnsi="Readex Pro" w:cs="Readex Pro"/>
        </w:rPr>
        <w:t xml:space="preserve">– </w:t>
      </w:r>
      <w:r w:rsidRPr="00CE3F01">
        <w:rPr>
          <w:rFonts w:ascii="Readex Pro" w:hAnsi="Readex Pro" w:cs="Readex Pro"/>
        </w:rPr>
        <w:t>stimmen sie ihnen zu? Oder sind sie sich vielleicht nicht sicher?</w:t>
      </w:r>
    </w:p>
    <w:p w14:paraId="12D2DBF2" w14:textId="753D032E" w:rsidR="00B647F7" w:rsidRPr="00CE3F01" w:rsidRDefault="00BD1CEC" w:rsidP="00B647F7">
      <w:pPr>
        <w:pStyle w:val="ListParagraph"/>
        <w:rPr>
          <w:rFonts w:ascii="Readex Pro" w:hAnsi="Readex Pro" w:cs="Readex Pro"/>
        </w:rPr>
      </w:pPr>
      <w:r w:rsidRPr="00CE3F01">
        <w:rPr>
          <w:rStyle w:val="Strong"/>
          <w:rFonts w:ascii="Readex Pro" w:hAnsi="Readex Pro" w:cs="Readex Pro"/>
        </w:rPr>
        <w:t>TIPP!</w:t>
      </w:r>
      <w:r w:rsidRPr="00CE3F01">
        <w:rPr>
          <w:rFonts w:ascii="Readex Pro" w:hAnsi="Readex Pro" w:cs="Readex Pro"/>
        </w:rPr>
        <w:t xml:space="preserve"> Um die Zustimmung zu den vier Aussagen auszudrücken, können Aufkleber in verschiedenen Farben verwendet werden, aber auch Emojis oder einfach Stifte zum Schreiben!</w:t>
      </w:r>
      <w:r w:rsidR="00B647F7" w:rsidRPr="00CE3F01">
        <w:rPr>
          <w:rFonts w:ascii="Readex Pro" w:hAnsi="Readex Pro" w:cs="Readex Pro"/>
        </w:rPr>
        <w:t xml:space="preserve"> </w:t>
      </w:r>
    </w:p>
    <w:p w14:paraId="0F593710" w14:textId="71D9EC26" w:rsidR="00B647F7" w:rsidRPr="00CE3F01" w:rsidRDefault="00BD1CEC" w:rsidP="00B647F7">
      <w:pPr>
        <w:pStyle w:val="ListParagraph"/>
        <w:numPr>
          <w:ilvl w:val="0"/>
          <w:numId w:val="1"/>
        </w:numPr>
        <w:rPr>
          <w:rFonts w:ascii="Readex Pro" w:hAnsi="Readex Pro" w:cs="Readex Pro"/>
          <w:b/>
          <w:bCs/>
        </w:rPr>
      </w:pPr>
      <w:r w:rsidRPr="00CE3F01">
        <w:rPr>
          <w:rFonts w:ascii="Readex Pro" w:hAnsi="Readex Pro" w:cs="Readex Pro"/>
          <w:b/>
          <w:bCs/>
        </w:rPr>
        <w:t xml:space="preserve">Erste </w:t>
      </w:r>
      <w:r w:rsidR="009F2D3F" w:rsidRPr="00CE3F01">
        <w:rPr>
          <w:rFonts w:ascii="Readex Pro" w:hAnsi="Readex Pro" w:cs="Readex Pro"/>
          <w:b/>
          <w:bCs/>
        </w:rPr>
        <w:t>Challenge</w:t>
      </w:r>
      <w:r w:rsidR="00B647F7" w:rsidRPr="00CE3F01">
        <w:rPr>
          <w:rFonts w:ascii="Readex Pro" w:hAnsi="Readex Pro" w:cs="Readex Pro"/>
          <w:b/>
          <w:bCs/>
        </w:rPr>
        <w:t xml:space="preserve">: </w:t>
      </w:r>
      <w:r w:rsidR="000A1488" w:rsidRPr="00CE3F01">
        <w:rPr>
          <w:rFonts w:ascii="Readex Pro" w:hAnsi="Readex Pro" w:cs="Readex Pro"/>
          <w:b/>
          <w:bCs/>
          <w:i/>
        </w:rPr>
        <w:t>Autonomes Fahren</w:t>
      </w:r>
    </w:p>
    <w:p w14:paraId="7BA63CDA" w14:textId="25A5BF98" w:rsidR="00B647F7" w:rsidRPr="00CE3F01" w:rsidRDefault="00BD1CEC" w:rsidP="00B647F7">
      <w:pPr>
        <w:pStyle w:val="ListParagraph"/>
        <w:rPr>
          <w:rFonts w:ascii="Readex Pro" w:hAnsi="Readex Pro" w:cs="Readex Pro"/>
        </w:rPr>
      </w:pPr>
      <w:r w:rsidRPr="00CE3F01">
        <w:rPr>
          <w:rFonts w:ascii="Readex Pro" w:hAnsi="Readex Pro" w:cs="Readex Pro"/>
        </w:rPr>
        <w:t xml:space="preserve">Die </w:t>
      </w:r>
      <w:r w:rsidR="002B33D9">
        <w:rPr>
          <w:rStyle w:val="Emphasis"/>
          <w:rFonts w:ascii="Readex Pro" w:hAnsi="Readex Pro" w:cs="Readex Pro"/>
        </w:rPr>
        <w:t>Autonomes Fahren</w:t>
      </w:r>
      <w:r w:rsidRPr="00CE3F01">
        <w:rPr>
          <w:rFonts w:ascii="Readex Pro" w:hAnsi="Readex Pro" w:cs="Readex Pro"/>
        </w:rPr>
        <w:t>-</w:t>
      </w:r>
      <w:r w:rsidR="009F2D3F" w:rsidRPr="00CE3F01">
        <w:rPr>
          <w:rFonts w:ascii="Readex Pro" w:hAnsi="Readex Pro" w:cs="Readex Pro"/>
        </w:rPr>
        <w:t>Challenge</w:t>
      </w:r>
      <w:r w:rsidRPr="00CE3F01">
        <w:rPr>
          <w:rFonts w:ascii="Readex Pro" w:hAnsi="Readex Pro" w:cs="Readex Pro"/>
        </w:rPr>
        <w:t xml:space="preserve"> sollte die erste </w:t>
      </w:r>
      <w:r w:rsidR="009F2D3F" w:rsidRPr="00CE3F01">
        <w:rPr>
          <w:rFonts w:ascii="Readex Pro" w:hAnsi="Readex Pro" w:cs="Readex Pro"/>
        </w:rPr>
        <w:t>Challenge</w:t>
      </w:r>
      <w:r w:rsidRPr="00CE3F01">
        <w:rPr>
          <w:rFonts w:ascii="Readex Pro" w:hAnsi="Readex Pro" w:cs="Readex Pro"/>
        </w:rPr>
        <w:t xml:space="preserve"> sein, die gelöst wird, um ein ähnliches Niveau des Grundverständnisses der Konzepte im Zusammenhang mit dem Training und Testen eines Bilderkennungs-KI-Modells bei allen Teilnehmern sicherzustellen.</w:t>
      </w:r>
    </w:p>
    <w:p w14:paraId="0AB660F6" w14:textId="77777777" w:rsidR="00BD1CEC" w:rsidRPr="00CE3F01" w:rsidRDefault="00BD1CEC" w:rsidP="00BD1CEC">
      <w:pPr>
        <w:pStyle w:val="ListParagraph"/>
        <w:rPr>
          <w:rFonts w:ascii="Readex Pro" w:hAnsi="Readex Pro" w:cs="Readex Pro"/>
        </w:rPr>
      </w:pPr>
      <w:r w:rsidRPr="00CE3F01">
        <w:rPr>
          <w:rStyle w:val="Strong"/>
          <w:rFonts w:ascii="Readex Pro" w:hAnsi="Readex Pro" w:cs="Readex Pro"/>
        </w:rPr>
        <w:t>TIPP!</w:t>
      </w:r>
      <w:r w:rsidRPr="00CE3F01">
        <w:rPr>
          <w:rFonts w:ascii="Readex Pro" w:hAnsi="Readex Pro" w:cs="Readex Pro"/>
        </w:rPr>
        <w:t xml:space="preserve"> Es wird empfohlen, dass die Teilnehmer in Paaren oder kleineren Teams arbeiten. Auf diese Weise wird die Diskussion innerhalb eines Teams unterstützt und der Wettbewerb zwischen den Teams gefördert.</w:t>
      </w:r>
    </w:p>
    <w:p w14:paraId="3672D505" w14:textId="6CB200F5" w:rsidR="002333E3" w:rsidRPr="00CE3F01" w:rsidRDefault="00890DCE" w:rsidP="00BD1CEC">
      <w:pPr>
        <w:pStyle w:val="ListParagraph"/>
        <w:numPr>
          <w:ilvl w:val="0"/>
          <w:numId w:val="1"/>
        </w:numPr>
        <w:rPr>
          <w:rFonts w:ascii="Readex Pro" w:hAnsi="Readex Pro" w:cs="Readex Pro"/>
          <w:b/>
          <w:bCs/>
        </w:rPr>
      </w:pPr>
      <w:r w:rsidRPr="00CE3F01">
        <w:rPr>
          <w:rFonts w:ascii="Readex Pro" w:hAnsi="Readex Pro" w:cs="Readex Pro"/>
          <w:b/>
          <w:bCs/>
        </w:rPr>
        <w:t xml:space="preserve">Quiz &amp; </w:t>
      </w:r>
      <w:r w:rsidR="002333E3" w:rsidRPr="00CE3F01">
        <w:rPr>
          <w:rFonts w:ascii="Readex Pro" w:hAnsi="Readex Pro" w:cs="Readex Pro"/>
          <w:b/>
          <w:bCs/>
          <w:i/>
        </w:rPr>
        <w:t xml:space="preserve">Black Box </w:t>
      </w:r>
      <w:r w:rsidR="009F2D3F" w:rsidRPr="00CE3F01">
        <w:rPr>
          <w:rFonts w:ascii="Readex Pro" w:hAnsi="Readex Pro" w:cs="Readex Pro"/>
          <w:b/>
          <w:bCs/>
          <w:i/>
        </w:rPr>
        <w:t>Visualisierung</w:t>
      </w:r>
      <w:r w:rsidR="002333E3" w:rsidRPr="00CE3F01">
        <w:rPr>
          <w:rFonts w:ascii="Readex Pro" w:hAnsi="Readex Pro" w:cs="Readex Pro"/>
          <w:b/>
          <w:bCs/>
          <w:i/>
        </w:rPr>
        <w:t xml:space="preserve"> </w:t>
      </w:r>
    </w:p>
    <w:p w14:paraId="24212E1A" w14:textId="7B5362D2" w:rsidR="00BD1CEC" w:rsidRPr="00CE3F01" w:rsidRDefault="00BD1CEC" w:rsidP="002333E3">
      <w:pPr>
        <w:pStyle w:val="ListParagraph"/>
        <w:rPr>
          <w:rFonts w:ascii="Readex Pro" w:hAnsi="Readex Pro" w:cs="Readex Pro"/>
        </w:rPr>
      </w:pPr>
      <w:r w:rsidRPr="00CE3F01">
        <w:rPr>
          <w:rFonts w:ascii="Readex Pro" w:hAnsi="Readex Pro" w:cs="Readex Pro"/>
        </w:rPr>
        <w:t xml:space="preserve">Nach dem erfolgreichen Lösen einer </w:t>
      </w:r>
      <w:r w:rsidR="009F2D3F" w:rsidRPr="00CE3F01">
        <w:rPr>
          <w:rFonts w:ascii="Readex Pro" w:hAnsi="Readex Pro" w:cs="Readex Pro"/>
        </w:rPr>
        <w:t>Challenge</w:t>
      </w:r>
      <w:r w:rsidRPr="00CE3F01">
        <w:rPr>
          <w:rFonts w:ascii="Readex Pro" w:hAnsi="Readex Pro" w:cs="Readex Pro"/>
        </w:rPr>
        <w:t xml:space="preserve"> müssen die Teilnehmer ein Quiz zu dieser </w:t>
      </w:r>
      <w:r w:rsidR="009F2D3F" w:rsidRPr="00CE3F01">
        <w:rPr>
          <w:rFonts w:ascii="Readex Pro" w:hAnsi="Readex Pro" w:cs="Readex Pro"/>
        </w:rPr>
        <w:t>Challenge</w:t>
      </w:r>
      <w:r w:rsidRPr="00CE3F01">
        <w:rPr>
          <w:rFonts w:ascii="Readex Pro" w:hAnsi="Readex Pro" w:cs="Readex Pro"/>
        </w:rPr>
        <w:t xml:space="preserve"> lösen, um über das Gelernte zu reflektieren. Das erfolgreiche Lösen des Quiz gibt den Teilnehmern einen Hinweis, den sie dann </w:t>
      </w:r>
      <w:r w:rsidRPr="00CE3F01">
        <w:rPr>
          <w:rFonts w:ascii="Readex Pro" w:hAnsi="Readex Pro" w:cs="Readex Pro"/>
        </w:rPr>
        <w:lastRenderedPageBreak/>
        <w:t xml:space="preserve">zur </w:t>
      </w:r>
      <w:r w:rsidRPr="00CE3F01">
        <w:rPr>
          <w:rStyle w:val="Emphasis"/>
          <w:rFonts w:ascii="Readex Pro" w:hAnsi="Readex Pro" w:cs="Readex Pro"/>
        </w:rPr>
        <w:t xml:space="preserve">Black Box </w:t>
      </w:r>
      <w:r w:rsidR="009F2D3F" w:rsidRPr="00CE3F01">
        <w:rPr>
          <w:rStyle w:val="Emphasis"/>
          <w:rFonts w:ascii="Readex Pro" w:hAnsi="Readex Pro" w:cs="Readex Pro"/>
        </w:rPr>
        <w:t>Visualisierung</w:t>
      </w:r>
      <w:r w:rsidRPr="00CE3F01">
        <w:rPr>
          <w:rFonts w:ascii="Readex Pro" w:hAnsi="Readex Pro" w:cs="Readex Pro"/>
        </w:rPr>
        <w:t xml:space="preserve"> bringen, um einen versteckten Teil der Black Box der KI zu enthüllen.</w:t>
      </w:r>
    </w:p>
    <w:p w14:paraId="2ABCF918" w14:textId="4F4A3D89" w:rsidR="00BD1CEC" w:rsidRPr="00CE3F01" w:rsidRDefault="00BD1CEC" w:rsidP="00BD1CEC">
      <w:pPr>
        <w:pStyle w:val="ListParagraph"/>
        <w:rPr>
          <w:rFonts w:ascii="Readex Pro" w:hAnsi="Readex Pro" w:cs="Readex Pro"/>
        </w:rPr>
      </w:pPr>
      <w:r w:rsidRPr="00CE3F01">
        <w:rPr>
          <w:rStyle w:val="Strong"/>
          <w:rFonts w:ascii="Readex Pro" w:hAnsi="Readex Pro" w:cs="Readex Pro"/>
        </w:rPr>
        <w:t>TIPP!</w:t>
      </w:r>
      <w:r w:rsidRPr="00CE3F01">
        <w:rPr>
          <w:rFonts w:ascii="Readex Pro" w:hAnsi="Readex Pro" w:cs="Readex Pro"/>
        </w:rPr>
        <w:t xml:space="preserve"> Nach jeder </w:t>
      </w:r>
      <w:r w:rsidR="009F2D3F" w:rsidRPr="00CE3F01">
        <w:rPr>
          <w:rFonts w:ascii="Readex Pro" w:hAnsi="Readex Pro" w:cs="Readex Pro"/>
        </w:rPr>
        <w:t>Challenge</w:t>
      </w:r>
      <w:r w:rsidRPr="00CE3F01">
        <w:rPr>
          <w:rFonts w:ascii="Readex Pro" w:hAnsi="Readex Pro" w:cs="Readex Pro"/>
        </w:rPr>
        <w:t xml:space="preserve"> können die Teilnehmer ihre </w:t>
      </w:r>
      <w:r w:rsidRPr="00CE3F01">
        <w:rPr>
          <w:rStyle w:val="Emphasis"/>
          <w:rFonts w:ascii="Readex Pro" w:hAnsi="Readex Pro" w:cs="Readex Pro"/>
        </w:rPr>
        <w:t>Teilnehmerkarte</w:t>
      </w:r>
      <w:r w:rsidRPr="00CE3F01">
        <w:rPr>
          <w:rFonts w:ascii="Readex Pro" w:hAnsi="Readex Pro" w:cs="Readex Pro"/>
        </w:rPr>
        <w:t xml:space="preserve"> noch einmal betrachten und ausdrücken, ob sich ihre Meinung zu der Aussage bezüglich der jeweiligen </w:t>
      </w:r>
      <w:r w:rsidR="009F2D3F" w:rsidRPr="00CE3F01">
        <w:rPr>
          <w:rFonts w:ascii="Readex Pro" w:hAnsi="Readex Pro" w:cs="Readex Pro"/>
        </w:rPr>
        <w:t>Challenge</w:t>
      </w:r>
      <w:r w:rsidRPr="00CE3F01">
        <w:rPr>
          <w:rFonts w:ascii="Readex Pro" w:hAnsi="Readex Pro" w:cs="Readex Pro"/>
        </w:rPr>
        <w:t xml:space="preserve"> geändert hat. Einen Aufkleber zu setzen oder ihre Meinung zu einer Aussage nach einer </w:t>
      </w:r>
      <w:r w:rsidR="009F2D3F" w:rsidRPr="00CE3F01">
        <w:rPr>
          <w:rFonts w:ascii="Readex Pro" w:hAnsi="Readex Pro" w:cs="Readex Pro"/>
        </w:rPr>
        <w:t>Challenge</w:t>
      </w:r>
      <w:r w:rsidRPr="00CE3F01">
        <w:rPr>
          <w:rFonts w:ascii="Readex Pro" w:hAnsi="Readex Pro" w:cs="Readex Pro"/>
        </w:rPr>
        <w:t xml:space="preserve"> zu notieren, dient auch als gamifiziertes Element </w:t>
      </w:r>
      <w:r w:rsidR="00692D2A">
        <w:rPr>
          <w:rFonts w:ascii="Readex Pro" w:hAnsi="Readex Pro" w:cs="Readex Pro"/>
        </w:rPr>
        <w:t>–</w:t>
      </w:r>
      <w:r w:rsidRPr="00CE3F01">
        <w:rPr>
          <w:rFonts w:ascii="Readex Pro" w:hAnsi="Readex Pro" w:cs="Readex Pro"/>
        </w:rPr>
        <w:t xml:space="preserve"> es ist auf ihrer </w:t>
      </w:r>
      <w:r w:rsidRPr="00CE3F01">
        <w:rPr>
          <w:rStyle w:val="Emphasis"/>
          <w:rFonts w:ascii="Readex Pro" w:hAnsi="Readex Pro" w:cs="Readex Pro"/>
        </w:rPr>
        <w:t>Karte</w:t>
      </w:r>
      <w:r w:rsidRPr="00CE3F01">
        <w:rPr>
          <w:rFonts w:ascii="Readex Pro" w:hAnsi="Readex Pro" w:cs="Readex Pro"/>
        </w:rPr>
        <w:t xml:space="preserve"> sichtbar, dass die </w:t>
      </w:r>
      <w:r w:rsidR="009F2D3F" w:rsidRPr="00CE3F01">
        <w:rPr>
          <w:rFonts w:ascii="Readex Pro" w:hAnsi="Readex Pro" w:cs="Readex Pro"/>
        </w:rPr>
        <w:t>Challenge</w:t>
      </w:r>
      <w:r w:rsidRPr="00CE3F01">
        <w:rPr>
          <w:rFonts w:ascii="Readex Pro" w:hAnsi="Readex Pro" w:cs="Readex Pro"/>
        </w:rPr>
        <w:t xml:space="preserve"> abgeschlossen ist!</w:t>
      </w:r>
    </w:p>
    <w:p w14:paraId="2580EBED" w14:textId="0D92562A" w:rsidR="00890DCE" w:rsidRPr="00CE3F01" w:rsidRDefault="00BD1CEC" w:rsidP="00BD1CEC">
      <w:pPr>
        <w:pStyle w:val="ListParagraph"/>
        <w:numPr>
          <w:ilvl w:val="0"/>
          <w:numId w:val="1"/>
        </w:numPr>
        <w:rPr>
          <w:rFonts w:ascii="Readex Pro" w:hAnsi="Readex Pro" w:cs="Readex Pro"/>
          <w:b/>
          <w:bCs/>
        </w:rPr>
      </w:pPr>
      <w:r w:rsidRPr="00CE3F01">
        <w:rPr>
          <w:rFonts w:ascii="Readex Pro" w:hAnsi="Readex Pro" w:cs="Readex Pro"/>
          <w:b/>
          <w:bCs/>
        </w:rPr>
        <w:t xml:space="preserve">Die Teilnehmer wählen ihre nächste </w:t>
      </w:r>
      <w:r w:rsidR="009F2D3F" w:rsidRPr="00CE3F01">
        <w:rPr>
          <w:rFonts w:ascii="Readex Pro" w:hAnsi="Readex Pro" w:cs="Readex Pro"/>
          <w:b/>
          <w:bCs/>
        </w:rPr>
        <w:t>Challenge</w:t>
      </w:r>
      <w:r w:rsidRPr="00CE3F01">
        <w:rPr>
          <w:rFonts w:ascii="Readex Pro" w:hAnsi="Readex Pro" w:cs="Readex Pro"/>
          <w:b/>
          <w:bCs/>
        </w:rPr>
        <w:t>!</w:t>
      </w:r>
    </w:p>
    <w:p w14:paraId="1EEA301F" w14:textId="43BFC43A" w:rsidR="00890DCE" w:rsidRPr="00CE3F01" w:rsidRDefault="00BD1CEC" w:rsidP="00890DCE">
      <w:pPr>
        <w:pStyle w:val="ListParagraph"/>
        <w:rPr>
          <w:rFonts w:ascii="Readex Pro" w:hAnsi="Readex Pro" w:cs="Readex Pro"/>
        </w:rPr>
      </w:pPr>
      <w:r w:rsidRPr="00CE3F01">
        <w:rPr>
          <w:rFonts w:ascii="Readex Pro" w:hAnsi="Readex Pro" w:cs="Readex Pro"/>
        </w:rPr>
        <w:t xml:space="preserve">Die Teilnehmer können den Rest des Raums frei auf eigene Faust erkunden </w:t>
      </w:r>
      <w:r w:rsidR="00692D2A">
        <w:rPr>
          <w:rFonts w:ascii="Readex Pro" w:hAnsi="Readex Pro" w:cs="Readex Pro"/>
        </w:rPr>
        <w:t>–</w:t>
      </w:r>
      <w:r w:rsidRPr="00CE3F01">
        <w:rPr>
          <w:rFonts w:ascii="Readex Pro" w:hAnsi="Readex Pro" w:cs="Readex Pro"/>
        </w:rPr>
        <w:t xml:space="preserve"> entweder lösen sie eine </w:t>
      </w:r>
      <w:r w:rsidR="009F2D3F" w:rsidRPr="00CE3F01">
        <w:rPr>
          <w:rFonts w:ascii="Readex Pro" w:hAnsi="Readex Pro" w:cs="Readex Pro"/>
        </w:rPr>
        <w:t>Challenge</w:t>
      </w:r>
      <w:r w:rsidRPr="00CE3F01">
        <w:rPr>
          <w:rFonts w:ascii="Readex Pro" w:hAnsi="Readex Pro" w:cs="Readex Pro"/>
        </w:rPr>
        <w:t xml:space="preserve">, spielen ein Spiel an der </w:t>
      </w:r>
      <w:r w:rsidRPr="00CE3F01">
        <w:rPr>
          <w:rStyle w:val="Emphasis"/>
          <w:rFonts w:ascii="Readex Pro" w:hAnsi="Readex Pro" w:cs="Readex Pro"/>
        </w:rPr>
        <w:t>Side Quest</w:t>
      </w:r>
      <w:r w:rsidRPr="00CE3F01">
        <w:rPr>
          <w:rFonts w:ascii="Readex Pro" w:hAnsi="Readex Pro" w:cs="Readex Pro"/>
        </w:rPr>
        <w:t xml:space="preserve">-Station oder entspannen sich ein wenig in der </w:t>
      </w:r>
      <w:r w:rsidRPr="00CE3F01">
        <w:rPr>
          <w:rStyle w:val="Emphasis"/>
          <w:rFonts w:ascii="Readex Pro" w:hAnsi="Readex Pro" w:cs="Readex Pro"/>
        </w:rPr>
        <w:t>Relax Zone</w:t>
      </w:r>
      <w:r w:rsidR="002F0FE9" w:rsidRPr="00CE3F01">
        <w:rPr>
          <w:rFonts w:ascii="Readex Pro" w:hAnsi="Readex Pro" w:cs="Readex Pro"/>
        </w:rPr>
        <w:t xml:space="preserve">. </w:t>
      </w:r>
    </w:p>
    <w:p w14:paraId="21CC609F" w14:textId="2DCA560C" w:rsidR="002333E3" w:rsidRPr="00132F22" w:rsidRDefault="00BD1CEC" w:rsidP="00132F22">
      <w:pPr>
        <w:pStyle w:val="ListParagraph"/>
        <w:rPr>
          <w:rFonts w:ascii="Readex Pro" w:hAnsi="Readex Pro" w:cs="Readex Pro"/>
        </w:rPr>
      </w:pPr>
      <w:r w:rsidRPr="00CE3F01">
        <w:rPr>
          <w:rStyle w:val="Strong"/>
          <w:rFonts w:ascii="Readex Pro" w:hAnsi="Readex Pro" w:cs="Readex Pro"/>
        </w:rPr>
        <w:t>TIPP!</w:t>
      </w:r>
      <w:r w:rsidRPr="00CE3F01">
        <w:rPr>
          <w:rFonts w:ascii="Readex Pro" w:hAnsi="Readex Pro" w:cs="Readex Pro"/>
        </w:rPr>
        <w:t xml:space="preserve"> Falls die Teilnehmer nicht sicher sind, wie sie sich durch den Raum bewegen oder was sie als nächstes tun sollen, können sie immer die Rückseite ihrer </w:t>
      </w:r>
      <w:r w:rsidRPr="00CE3F01">
        <w:rPr>
          <w:rStyle w:val="Emphasis"/>
          <w:rFonts w:ascii="Readex Pro" w:hAnsi="Readex Pro" w:cs="Readex Pro"/>
        </w:rPr>
        <w:t>Teilnehmerkarte</w:t>
      </w:r>
      <w:r w:rsidRPr="00CE3F01">
        <w:rPr>
          <w:rFonts w:ascii="Readex Pro" w:hAnsi="Readex Pro" w:cs="Readex Pro"/>
        </w:rPr>
        <w:t xml:space="preserve"> überprüfen, die kurze Beschreibungen der Schritte enthält, die sie unternehmen müssen, um das KI Exploratorium abzuschließen.</w:t>
      </w:r>
    </w:p>
    <w:p w14:paraId="195B21BD" w14:textId="77777777" w:rsidR="00132F22" w:rsidRDefault="00132F22">
      <w:pPr>
        <w:rPr>
          <w:rFonts w:ascii="Readex Pro" w:eastAsiaTheme="majorEastAsia" w:hAnsi="Readex Pro" w:cs="Readex Pro"/>
          <w:b/>
          <w:bCs/>
          <w:sz w:val="26"/>
          <w:szCs w:val="26"/>
        </w:rPr>
      </w:pPr>
      <w:bookmarkStart w:id="3" w:name="_Toc201664307"/>
      <w:r>
        <w:br w:type="page"/>
      </w:r>
    </w:p>
    <w:p w14:paraId="32D6A6E7" w14:textId="4653D690" w:rsidR="00E65AA0" w:rsidRPr="00CE3F01" w:rsidRDefault="00BD1CEC" w:rsidP="00CE3F01">
      <w:pPr>
        <w:pStyle w:val="Heading1"/>
      </w:pPr>
      <w:r w:rsidRPr="00CE3F01">
        <w:lastRenderedPageBreak/>
        <w:t>Materialien</w:t>
      </w:r>
      <w:bookmarkEnd w:id="3"/>
    </w:p>
    <w:p w14:paraId="04CB4326" w14:textId="38F62487" w:rsidR="00AA4C03" w:rsidRPr="00CE3F01" w:rsidRDefault="00F4591F">
      <w:pPr>
        <w:rPr>
          <w:rFonts w:ascii="Readex Pro" w:hAnsi="Readex Pro" w:cs="Readex Pro"/>
          <w:b/>
          <w:bCs/>
        </w:rPr>
      </w:pPr>
      <w:r w:rsidRPr="00CE3F01">
        <w:rPr>
          <w:rFonts w:ascii="Readex Pro" w:hAnsi="Readex Pro" w:cs="Readex Pro"/>
          <w:b/>
          <w:bCs/>
        </w:rPr>
        <w:t xml:space="preserve">Poster </w:t>
      </w:r>
    </w:p>
    <w:p w14:paraId="2BCEEEAC" w14:textId="4BCDF1E6" w:rsidR="00DB6EAA" w:rsidRDefault="00BD1CEC">
      <w:pPr>
        <w:rPr>
          <w:rFonts w:ascii="Readex Pro" w:hAnsi="Readex Pro" w:cs="Readex Pro"/>
        </w:rPr>
      </w:pPr>
      <w:r w:rsidRPr="00CE3F01">
        <w:rPr>
          <w:rFonts w:ascii="Readex Pro" w:hAnsi="Readex Pro" w:cs="Readex Pro"/>
        </w:rPr>
        <w:t xml:space="preserve">Es gibt zwei Arten von Postern: </w:t>
      </w:r>
      <w:r w:rsidR="00692D2A">
        <w:rPr>
          <w:rStyle w:val="Emphasis"/>
          <w:rFonts w:ascii="Readex Pro" w:hAnsi="Readex Pro" w:cs="Readex Pro"/>
        </w:rPr>
        <w:t>Übersichtsplakat</w:t>
      </w:r>
      <w:r w:rsidRPr="00CE3F01">
        <w:rPr>
          <w:rFonts w:ascii="Readex Pro" w:hAnsi="Readex Pro" w:cs="Readex Pro"/>
        </w:rPr>
        <w:t xml:space="preserve"> und </w:t>
      </w:r>
      <w:r w:rsidRPr="00CE3F01">
        <w:rPr>
          <w:rStyle w:val="Emphasis"/>
          <w:rFonts w:ascii="Readex Pro" w:hAnsi="Readex Pro" w:cs="Readex Pro"/>
        </w:rPr>
        <w:t>Fun Facts Poster</w:t>
      </w:r>
      <w:r w:rsidRPr="00CE3F01">
        <w:rPr>
          <w:rFonts w:ascii="Readex Pro" w:hAnsi="Readex Pro" w:cs="Readex Pro"/>
        </w:rPr>
        <w:t xml:space="preserve">. Es gibt immer ein </w:t>
      </w:r>
      <w:r w:rsidR="00692D2A">
        <w:rPr>
          <w:rStyle w:val="Emphasis"/>
          <w:rFonts w:ascii="Readex Pro" w:hAnsi="Readex Pro" w:cs="Readex Pro"/>
        </w:rPr>
        <w:t>Übersichtsplakat</w:t>
      </w:r>
      <w:r w:rsidRPr="00CE3F01">
        <w:rPr>
          <w:rFonts w:ascii="Readex Pro" w:hAnsi="Readex Pro" w:cs="Readex Pro"/>
        </w:rPr>
        <w:t xml:space="preserve"> und ein </w:t>
      </w:r>
      <w:r w:rsidRPr="00CE3F01">
        <w:rPr>
          <w:rStyle w:val="Emphasis"/>
          <w:rFonts w:ascii="Readex Pro" w:hAnsi="Readex Pro" w:cs="Readex Pro"/>
        </w:rPr>
        <w:t>Fun Facts Poster</w:t>
      </w:r>
      <w:r w:rsidRPr="00CE3F01">
        <w:rPr>
          <w:rFonts w:ascii="Readex Pro" w:hAnsi="Readex Pro" w:cs="Readex Pro"/>
        </w:rPr>
        <w:t xml:space="preserve"> pro </w:t>
      </w:r>
      <w:r w:rsidR="009F2D3F" w:rsidRPr="00CE3F01">
        <w:rPr>
          <w:rFonts w:ascii="Readex Pro" w:hAnsi="Readex Pro" w:cs="Readex Pro"/>
        </w:rPr>
        <w:t>Challenge</w:t>
      </w:r>
      <w:r w:rsidRPr="00CE3F01">
        <w:rPr>
          <w:rFonts w:ascii="Readex Pro" w:hAnsi="Readex Pro" w:cs="Readex Pro"/>
        </w:rPr>
        <w:t xml:space="preserve">. </w:t>
      </w:r>
      <w:r w:rsidR="00692D2A">
        <w:rPr>
          <w:rStyle w:val="Emphasis"/>
          <w:rFonts w:ascii="Readex Pro" w:hAnsi="Readex Pro" w:cs="Readex Pro"/>
        </w:rPr>
        <w:t>Übersichtsplakat</w:t>
      </w:r>
      <w:r w:rsidRPr="00CE3F01">
        <w:rPr>
          <w:rFonts w:ascii="Readex Pro" w:hAnsi="Readex Pro" w:cs="Readex Pro"/>
        </w:rPr>
        <w:t xml:space="preserve"> dienen als visueller Indikator dafür, wo sich die </w:t>
      </w:r>
      <w:r w:rsidR="009F2D3F" w:rsidRPr="00CE3F01">
        <w:rPr>
          <w:rFonts w:ascii="Readex Pro" w:hAnsi="Readex Pro" w:cs="Readex Pro"/>
        </w:rPr>
        <w:t>Challenge</w:t>
      </w:r>
      <w:r w:rsidRPr="00CE3F01">
        <w:rPr>
          <w:rFonts w:ascii="Readex Pro" w:hAnsi="Readex Pro" w:cs="Readex Pro"/>
        </w:rPr>
        <w:t xml:space="preserve"> im Raum befindet, und geben eine kurze Beschreibung der </w:t>
      </w:r>
      <w:r w:rsidR="009F2D3F" w:rsidRPr="00CE3F01">
        <w:rPr>
          <w:rFonts w:ascii="Readex Pro" w:hAnsi="Readex Pro" w:cs="Readex Pro"/>
        </w:rPr>
        <w:t>Challenge</w:t>
      </w:r>
      <w:r w:rsidRPr="00CE3F01">
        <w:rPr>
          <w:rFonts w:ascii="Readex Pro" w:hAnsi="Readex Pro" w:cs="Readex Pro"/>
        </w:rPr>
        <w:t xml:space="preserve">. Die </w:t>
      </w:r>
      <w:r w:rsidRPr="00CE3F01">
        <w:rPr>
          <w:rStyle w:val="Emphasis"/>
          <w:rFonts w:ascii="Readex Pro" w:hAnsi="Readex Pro" w:cs="Readex Pro"/>
        </w:rPr>
        <w:t>Fun Facts Poster</w:t>
      </w:r>
      <w:r w:rsidRPr="00CE3F01">
        <w:rPr>
          <w:rFonts w:ascii="Readex Pro" w:hAnsi="Readex Pro" w:cs="Readex Pro"/>
        </w:rPr>
        <w:t xml:space="preserve"> enthalten weitere Informationen über das Thema, um das es bei einer bestimmten </w:t>
      </w:r>
      <w:r w:rsidR="009F2D3F" w:rsidRPr="00CE3F01">
        <w:rPr>
          <w:rFonts w:ascii="Readex Pro" w:hAnsi="Readex Pro" w:cs="Readex Pro"/>
        </w:rPr>
        <w:t>Challenge</w:t>
      </w:r>
      <w:r w:rsidRPr="00CE3F01">
        <w:rPr>
          <w:rFonts w:ascii="Readex Pro" w:hAnsi="Readex Pro" w:cs="Readex Pro"/>
        </w:rPr>
        <w:t xml:space="preserve"> geht (z.B. autonomes Fahren), und bieten reale Beispiele dafür, wie KI in einem bestimmten Bereich eingesetzt wurde und wie es manchmal schiefging. Die </w:t>
      </w:r>
      <w:r w:rsidRPr="00CE3F01">
        <w:rPr>
          <w:rStyle w:val="Emphasis"/>
          <w:rFonts w:ascii="Readex Pro" w:hAnsi="Readex Pro" w:cs="Readex Pro"/>
        </w:rPr>
        <w:t>Fun Facts</w:t>
      </w:r>
      <w:r w:rsidRPr="00CE3F01">
        <w:rPr>
          <w:rFonts w:ascii="Readex Pro" w:hAnsi="Readex Pro" w:cs="Readex Pro"/>
        </w:rPr>
        <w:t xml:space="preserve">-Poster unterstützen daher kritische Reflexion, enthalten aber auch Informationen, die beim Lösen der </w:t>
      </w:r>
      <w:r w:rsidR="002B33D9">
        <w:rPr>
          <w:rFonts w:ascii="Readex Pro" w:hAnsi="Readex Pro" w:cs="Readex Pro"/>
        </w:rPr>
        <w:t>Quiz</w:t>
      </w:r>
      <w:r w:rsidRPr="00CE3F01">
        <w:rPr>
          <w:rFonts w:ascii="Readex Pro" w:hAnsi="Readex Pro" w:cs="Readex Pro"/>
        </w:rPr>
        <w:t xml:space="preserve"> nach jeder </w:t>
      </w:r>
      <w:r w:rsidR="009F2D3F" w:rsidRPr="00CE3F01">
        <w:rPr>
          <w:rFonts w:ascii="Readex Pro" w:hAnsi="Readex Pro" w:cs="Readex Pro"/>
        </w:rPr>
        <w:t>Challenge</w:t>
      </w:r>
      <w:r w:rsidRPr="00CE3F01">
        <w:rPr>
          <w:rFonts w:ascii="Readex Pro" w:hAnsi="Readex Pro" w:cs="Readex Pro"/>
        </w:rPr>
        <w:t xml:space="preserve"> helfen.</w:t>
      </w:r>
      <w:r w:rsidR="00196862" w:rsidRPr="00CE3F01">
        <w:rPr>
          <w:rFonts w:ascii="Readex Pro" w:hAnsi="Readex Pro" w:cs="Readex Pro"/>
        </w:rPr>
        <w:t xml:space="preserve"> </w:t>
      </w:r>
    </w:p>
    <w:p w14:paraId="500433E8" w14:textId="3E021A13" w:rsidR="00132F22" w:rsidRDefault="00132F22">
      <w:pPr>
        <w:rPr>
          <w:rFonts w:ascii="Readex Pro" w:hAnsi="Readex Pro" w:cs="Readex Pro"/>
        </w:rPr>
      </w:pPr>
      <w:r>
        <w:rPr>
          <w:rFonts w:ascii="Readex Pro" w:hAnsi="Readex Pro" w:cs="Readex Pro"/>
          <w:noProof/>
        </w:rPr>
        <w:drawing>
          <wp:inline distT="0" distB="0" distL="0" distR="0" wp14:anchorId="18C74197" wp14:editId="781AEC06">
            <wp:extent cx="5753735" cy="2039620"/>
            <wp:effectExtent l="0" t="0" r="0" b="0"/>
            <wp:docPr id="165298265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3735" cy="2039620"/>
                    </a:xfrm>
                    <a:prstGeom prst="rect">
                      <a:avLst/>
                    </a:prstGeom>
                    <a:noFill/>
                    <a:ln>
                      <a:noFill/>
                    </a:ln>
                  </pic:spPr>
                </pic:pic>
              </a:graphicData>
            </a:graphic>
          </wp:inline>
        </w:drawing>
      </w:r>
    </w:p>
    <w:p w14:paraId="660A8B3D" w14:textId="1F280D4F" w:rsidR="00132F22" w:rsidRPr="00CE3F01" w:rsidRDefault="00132F22">
      <w:pPr>
        <w:rPr>
          <w:rFonts w:ascii="Readex Pro" w:hAnsi="Readex Pro" w:cs="Readex Pro"/>
        </w:rPr>
      </w:pPr>
      <w:r>
        <w:rPr>
          <w:rFonts w:ascii="Readex Pro" w:hAnsi="Readex Pro" w:cs="Readex Pro"/>
          <w:noProof/>
        </w:rPr>
        <w:drawing>
          <wp:inline distT="0" distB="0" distL="0" distR="0" wp14:anchorId="5E1A905B" wp14:editId="220118FB">
            <wp:extent cx="5753735" cy="2032635"/>
            <wp:effectExtent l="0" t="0" r="0" b="5715"/>
            <wp:docPr id="29546969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53735" cy="2032635"/>
                    </a:xfrm>
                    <a:prstGeom prst="rect">
                      <a:avLst/>
                    </a:prstGeom>
                    <a:noFill/>
                    <a:ln>
                      <a:noFill/>
                    </a:ln>
                  </pic:spPr>
                </pic:pic>
              </a:graphicData>
            </a:graphic>
          </wp:inline>
        </w:drawing>
      </w:r>
    </w:p>
    <w:p w14:paraId="3D4BBC51" w14:textId="77777777" w:rsidR="001F18DB" w:rsidRDefault="001F18DB">
      <w:pPr>
        <w:rPr>
          <w:rFonts w:ascii="Readex Pro" w:hAnsi="Readex Pro" w:cs="Readex Pro"/>
          <w:b/>
          <w:bCs/>
        </w:rPr>
      </w:pPr>
      <w:r>
        <w:rPr>
          <w:rFonts w:ascii="Readex Pro" w:hAnsi="Readex Pro" w:cs="Readex Pro"/>
          <w:b/>
          <w:bCs/>
        </w:rPr>
        <w:br w:type="page"/>
      </w:r>
    </w:p>
    <w:p w14:paraId="126F780F" w14:textId="4B775D86" w:rsidR="00F4591F" w:rsidRPr="00CE3F01" w:rsidRDefault="00BD1CEC">
      <w:pPr>
        <w:rPr>
          <w:rFonts w:ascii="Readex Pro" w:hAnsi="Readex Pro" w:cs="Readex Pro"/>
          <w:b/>
          <w:bCs/>
        </w:rPr>
      </w:pPr>
      <w:r w:rsidRPr="00CE3F01">
        <w:rPr>
          <w:rFonts w:ascii="Readex Pro" w:hAnsi="Readex Pro" w:cs="Readex Pro"/>
          <w:b/>
          <w:bCs/>
        </w:rPr>
        <w:lastRenderedPageBreak/>
        <w:t>Anleitungen</w:t>
      </w:r>
    </w:p>
    <w:p w14:paraId="6F193674" w14:textId="053C0DDB" w:rsidR="00DB6EAA" w:rsidRDefault="00BD1CEC">
      <w:pPr>
        <w:rPr>
          <w:rFonts w:ascii="Readex Pro" w:hAnsi="Readex Pro" w:cs="Readex Pro"/>
        </w:rPr>
      </w:pPr>
      <w:r w:rsidRPr="00CE3F01">
        <w:rPr>
          <w:rFonts w:ascii="Readex Pro" w:hAnsi="Readex Pro" w:cs="Readex Pro"/>
        </w:rPr>
        <w:t xml:space="preserve">Für jede </w:t>
      </w:r>
      <w:r w:rsidR="009F2D3F" w:rsidRPr="00CE3F01">
        <w:rPr>
          <w:rFonts w:ascii="Readex Pro" w:hAnsi="Readex Pro" w:cs="Readex Pro"/>
        </w:rPr>
        <w:t>Challenge</w:t>
      </w:r>
      <w:r w:rsidRPr="00CE3F01">
        <w:rPr>
          <w:rFonts w:ascii="Readex Pro" w:hAnsi="Readex Pro" w:cs="Readex Pro"/>
        </w:rPr>
        <w:t xml:space="preserve"> wird eine Reihe von Anleitungen bereitgestellt. Es gibt zwei Versionen der Anleitungen: eine etwas detailliertere, die andere visueller und prägnanter. Jede Version enthält Schritte, die die Teilnehmer befolgen sollten, um die </w:t>
      </w:r>
      <w:r w:rsidR="009F2D3F" w:rsidRPr="00CE3F01">
        <w:rPr>
          <w:rFonts w:ascii="Readex Pro" w:hAnsi="Readex Pro" w:cs="Readex Pro"/>
        </w:rPr>
        <w:t>Challenge</w:t>
      </w:r>
      <w:r w:rsidRPr="00CE3F01">
        <w:rPr>
          <w:rFonts w:ascii="Readex Pro" w:hAnsi="Readex Pro" w:cs="Readex Pro"/>
        </w:rPr>
        <w:t xml:space="preserve"> erfolgreich zu lösen.</w:t>
      </w:r>
      <w:r w:rsidR="00DB6EAA" w:rsidRPr="00CE3F01">
        <w:rPr>
          <w:rFonts w:ascii="Readex Pro" w:hAnsi="Readex Pro" w:cs="Readex Pro"/>
        </w:rPr>
        <w:t xml:space="preserve"> </w:t>
      </w:r>
    </w:p>
    <w:p w14:paraId="61E083B1" w14:textId="06C4EAFB" w:rsidR="00132F22" w:rsidRPr="00CE3F01" w:rsidRDefault="001F18DB">
      <w:pPr>
        <w:rPr>
          <w:rFonts w:ascii="Readex Pro" w:hAnsi="Readex Pro" w:cs="Readex Pro"/>
        </w:rPr>
      </w:pPr>
      <w:r>
        <w:rPr>
          <w:rFonts w:ascii="Readex Pro" w:hAnsi="Readex Pro" w:cs="Readex Pro"/>
          <w:noProof/>
        </w:rPr>
        <w:drawing>
          <wp:inline distT="0" distB="0" distL="0" distR="0" wp14:anchorId="2F3C871E" wp14:editId="4A53AA9B">
            <wp:extent cx="5753735" cy="2032635"/>
            <wp:effectExtent l="0" t="0" r="0" b="5715"/>
            <wp:docPr id="143986199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3735" cy="2032635"/>
                    </a:xfrm>
                    <a:prstGeom prst="rect">
                      <a:avLst/>
                    </a:prstGeom>
                    <a:noFill/>
                    <a:ln>
                      <a:noFill/>
                    </a:ln>
                  </pic:spPr>
                </pic:pic>
              </a:graphicData>
            </a:graphic>
          </wp:inline>
        </w:drawing>
      </w:r>
    </w:p>
    <w:p w14:paraId="308954A3" w14:textId="30CF371B" w:rsidR="00F4591F" w:rsidRPr="00CE3F01" w:rsidRDefault="00BD1CEC">
      <w:pPr>
        <w:rPr>
          <w:rFonts w:ascii="Readex Pro" w:hAnsi="Readex Pro" w:cs="Readex Pro"/>
          <w:b/>
          <w:bCs/>
        </w:rPr>
      </w:pPr>
      <w:r w:rsidRPr="00CE3F01">
        <w:rPr>
          <w:rFonts w:ascii="Readex Pro" w:hAnsi="Readex Pro" w:cs="Readex Pro"/>
          <w:b/>
          <w:bCs/>
        </w:rPr>
        <w:t>Digitale Tools</w:t>
      </w:r>
    </w:p>
    <w:p w14:paraId="022A60C1" w14:textId="77777777" w:rsidR="00A013A0" w:rsidRPr="00A013A0" w:rsidRDefault="00A013A0" w:rsidP="00BD1CEC">
      <w:pPr>
        <w:pStyle w:val="whitespace-normal"/>
        <w:rPr>
          <w:rFonts w:ascii="Readex Pro" w:hAnsi="Readex Pro" w:cs="Readex Pro"/>
          <w:sz w:val="22"/>
          <w:szCs w:val="22"/>
        </w:rPr>
      </w:pPr>
      <w:r w:rsidRPr="00A013A0">
        <w:rPr>
          <w:rFonts w:ascii="Readex Pro" w:eastAsiaTheme="majorEastAsia" w:hAnsi="Readex Pro" w:cs="Readex Pro"/>
          <w:b/>
          <w:bCs/>
          <w:sz w:val="22"/>
          <w:szCs w:val="22"/>
        </w:rPr>
        <w:t>TIPP!</w:t>
      </w:r>
      <w:r w:rsidRPr="00A013A0">
        <w:rPr>
          <w:rFonts w:ascii="Readex Pro" w:hAnsi="Readex Pro" w:cs="Readex Pro"/>
          <w:sz w:val="22"/>
          <w:szCs w:val="22"/>
        </w:rPr>
        <w:t xml:space="preserve"> Alle </w:t>
      </w:r>
      <w:r w:rsidRPr="00A013A0">
        <w:rPr>
          <w:rFonts w:ascii="Readex Pro" w:hAnsi="Readex Pro" w:cs="Readex Pro"/>
          <w:b/>
          <w:bCs/>
          <w:sz w:val="22"/>
          <w:szCs w:val="22"/>
        </w:rPr>
        <w:t>digitalen Tools</w:t>
      </w:r>
      <w:r w:rsidRPr="00A013A0">
        <w:rPr>
          <w:rFonts w:ascii="Readex Pro" w:hAnsi="Readex Pro" w:cs="Readex Pro"/>
          <w:sz w:val="22"/>
          <w:szCs w:val="22"/>
        </w:rPr>
        <w:t xml:space="preserve">, die im KI-Exploratorium verwendet werden, </w:t>
      </w:r>
      <w:r w:rsidRPr="00A013A0">
        <w:rPr>
          <w:rFonts w:ascii="Readex Pro" w:hAnsi="Readex Pro" w:cs="Readex Pro"/>
          <w:b/>
          <w:bCs/>
          <w:sz w:val="22"/>
          <w:szCs w:val="22"/>
        </w:rPr>
        <w:t>sollten mit dem Chrome-Browser geöffnet werden</w:t>
      </w:r>
      <w:r w:rsidRPr="00A013A0">
        <w:rPr>
          <w:rFonts w:ascii="Readex Pro" w:hAnsi="Readex Pro" w:cs="Readex Pro"/>
          <w:sz w:val="22"/>
          <w:szCs w:val="22"/>
        </w:rPr>
        <w:t>, um die zuverlässigste Leistung zu gewährleisten.</w:t>
      </w:r>
    </w:p>
    <w:p w14:paraId="2812705F" w14:textId="04F1FFC8" w:rsidR="00BD1CEC" w:rsidRPr="003D0994" w:rsidRDefault="00BD1CEC" w:rsidP="00BD1CEC">
      <w:pPr>
        <w:pStyle w:val="whitespace-normal"/>
        <w:rPr>
          <w:rFonts w:ascii="Readex Pro" w:hAnsi="Readex Pro" w:cs="Readex Pro"/>
          <w:sz w:val="22"/>
          <w:szCs w:val="22"/>
        </w:rPr>
      </w:pPr>
      <w:r w:rsidRPr="003D0994">
        <w:rPr>
          <w:rFonts w:ascii="Readex Pro" w:hAnsi="Readex Pro" w:cs="Readex Pro"/>
          <w:sz w:val="22"/>
          <w:szCs w:val="22"/>
        </w:rPr>
        <w:t xml:space="preserve">Drei von vier </w:t>
      </w:r>
      <w:r w:rsidR="006440BE" w:rsidRPr="003D0994">
        <w:rPr>
          <w:rFonts w:ascii="Readex Pro" w:hAnsi="Readex Pro" w:cs="Readex Pro"/>
          <w:sz w:val="22"/>
          <w:szCs w:val="22"/>
        </w:rPr>
        <w:t>Challenges</w:t>
      </w:r>
      <w:r w:rsidRPr="003D0994">
        <w:rPr>
          <w:rFonts w:ascii="Readex Pro" w:hAnsi="Readex Pro" w:cs="Readex Pro"/>
          <w:sz w:val="22"/>
          <w:szCs w:val="22"/>
        </w:rPr>
        <w:t xml:space="preserve"> sind digital, das bedeutet, es wird ein digitales Tool verwendet, um eine </w:t>
      </w:r>
      <w:r w:rsidR="009F2D3F" w:rsidRPr="003D0994">
        <w:rPr>
          <w:rFonts w:ascii="Readex Pro" w:hAnsi="Readex Pro" w:cs="Readex Pro"/>
          <w:sz w:val="22"/>
          <w:szCs w:val="22"/>
        </w:rPr>
        <w:t>Challenge</w:t>
      </w:r>
      <w:r w:rsidRPr="003D0994">
        <w:rPr>
          <w:rFonts w:ascii="Readex Pro" w:hAnsi="Readex Pro" w:cs="Readex Pro"/>
          <w:sz w:val="22"/>
          <w:szCs w:val="22"/>
        </w:rPr>
        <w:t xml:space="preserve"> oder ein Rätsel zu lösen </w:t>
      </w:r>
      <w:r w:rsidR="00692D2A">
        <w:rPr>
          <w:rFonts w:ascii="Readex Pro" w:hAnsi="Readex Pro" w:cs="Readex Pro"/>
          <w:sz w:val="22"/>
          <w:szCs w:val="22"/>
        </w:rPr>
        <w:t xml:space="preserve">– </w:t>
      </w:r>
      <w:r w:rsidRPr="003D0994">
        <w:rPr>
          <w:rFonts w:ascii="Readex Pro" w:hAnsi="Readex Pro" w:cs="Readex Pro"/>
          <w:sz w:val="22"/>
          <w:szCs w:val="22"/>
        </w:rPr>
        <w:t xml:space="preserve">aber alle diese Tools basieren auf derselben Benutzeroberfläche, was bedeutet, dass die Teilnehmer sie intuitiv in den nächsten </w:t>
      </w:r>
      <w:r w:rsidR="006440BE" w:rsidRPr="003D0994">
        <w:rPr>
          <w:rFonts w:ascii="Readex Pro" w:hAnsi="Readex Pro" w:cs="Readex Pro"/>
          <w:sz w:val="22"/>
          <w:szCs w:val="22"/>
        </w:rPr>
        <w:t>Challenges</w:t>
      </w:r>
      <w:r w:rsidRPr="003D0994">
        <w:rPr>
          <w:rFonts w:ascii="Readex Pro" w:hAnsi="Readex Pro" w:cs="Readex Pro"/>
          <w:sz w:val="22"/>
          <w:szCs w:val="22"/>
        </w:rPr>
        <w:t xml:space="preserve"> verwenden können, sobald sie sich während der ersten </w:t>
      </w:r>
      <w:r w:rsidR="009F2D3F" w:rsidRPr="003D0994">
        <w:rPr>
          <w:rFonts w:ascii="Readex Pro" w:hAnsi="Readex Pro" w:cs="Readex Pro"/>
          <w:sz w:val="22"/>
          <w:szCs w:val="22"/>
        </w:rPr>
        <w:t>Challenge</w:t>
      </w:r>
      <w:r w:rsidRPr="003D0994">
        <w:rPr>
          <w:rFonts w:ascii="Readex Pro" w:hAnsi="Readex Pro" w:cs="Readex Pro"/>
          <w:sz w:val="22"/>
          <w:szCs w:val="22"/>
        </w:rPr>
        <w:t xml:space="preserve"> damit vertraut gemacht haben. Das Tool heißt </w:t>
      </w:r>
      <w:r w:rsidRPr="003D0994">
        <w:rPr>
          <w:rStyle w:val="Emphasis"/>
          <w:rFonts w:ascii="Readex Pro" w:eastAsiaTheme="majorEastAsia" w:hAnsi="Readex Pro" w:cs="Readex Pro"/>
          <w:sz w:val="22"/>
          <w:szCs w:val="22"/>
        </w:rPr>
        <w:t xml:space="preserve">AI </w:t>
      </w:r>
      <w:proofErr w:type="spellStart"/>
      <w:r w:rsidRPr="003D0994">
        <w:rPr>
          <w:rStyle w:val="Emphasis"/>
          <w:rFonts w:ascii="Readex Pro" w:eastAsiaTheme="majorEastAsia" w:hAnsi="Readex Pro" w:cs="Readex Pro"/>
          <w:sz w:val="22"/>
          <w:szCs w:val="22"/>
        </w:rPr>
        <w:t>Workbench</w:t>
      </w:r>
      <w:proofErr w:type="spellEnd"/>
      <w:r w:rsidRPr="003D0994">
        <w:rPr>
          <w:rFonts w:ascii="Readex Pro" w:hAnsi="Readex Pro" w:cs="Readex Pro"/>
          <w:sz w:val="22"/>
          <w:szCs w:val="22"/>
        </w:rPr>
        <w:t xml:space="preserve">. Es ist für jede der </w:t>
      </w:r>
      <w:r w:rsidR="006440BE" w:rsidRPr="003D0994">
        <w:rPr>
          <w:rFonts w:ascii="Readex Pro" w:hAnsi="Readex Pro" w:cs="Readex Pro"/>
          <w:sz w:val="22"/>
          <w:szCs w:val="22"/>
        </w:rPr>
        <w:t>Challenges</w:t>
      </w:r>
      <w:r w:rsidRPr="003D0994">
        <w:rPr>
          <w:rFonts w:ascii="Readex Pro" w:hAnsi="Readex Pro" w:cs="Readex Pro"/>
          <w:sz w:val="22"/>
          <w:szCs w:val="22"/>
        </w:rPr>
        <w:t xml:space="preserve"> etwas angepasst.</w:t>
      </w:r>
    </w:p>
    <w:p w14:paraId="6331BDB5" w14:textId="34E51ECD" w:rsidR="00DB6EAA" w:rsidRDefault="00BD1CEC" w:rsidP="00BD1CEC">
      <w:pPr>
        <w:pStyle w:val="whitespace-normal"/>
        <w:rPr>
          <w:rFonts w:ascii="Readex Pro" w:hAnsi="Readex Pro" w:cs="Readex Pro"/>
          <w:i/>
          <w:iCs/>
          <w:sz w:val="22"/>
          <w:szCs w:val="22"/>
        </w:rPr>
      </w:pPr>
      <w:r w:rsidRPr="003D0994">
        <w:rPr>
          <w:rFonts w:ascii="Readex Pro" w:hAnsi="Readex Pro" w:cs="Readex Pro"/>
          <w:sz w:val="22"/>
          <w:szCs w:val="22"/>
        </w:rPr>
        <w:t xml:space="preserve">Andere digitale Tools, die wir verwenden, sind zwei Spiele, die in der </w:t>
      </w:r>
      <w:r w:rsidRPr="003D0994">
        <w:rPr>
          <w:rStyle w:val="Emphasis"/>
          <w:rFonts w:ascii="Readex Pro" w:eastAsiaTheme="majorEastAsia" w:hAnsi="Readex Pro" w:cs="Readex Pro"/>
          <w:sz w:val="22"/>
          <w:szCs w:val="22"/>
        </w:rPr>
        <w:t>Side Quest</w:t>
      </w:r>
      <w:r w:rsidRPr="003D0994">
        <w:rPr>
          <w:rFonts w:ascii="Readex Pro" w:hAnsi="Readex Pro" w:cs="Readex Pro"/>
          <w:sz w:val="22"/>
          <w:szCs w:val="22"/>
        </w:rPr>
        <w:t xml:space="preserve">-Station enthalten sind. Das sind das </w:t>
      </w:r>
      <w:r w:rsidRPr="003D0994">
        <w:rPr>
          <w:rStyle w:val="Emphasis"/>
          <w:rFonts w:ascii="Readex Pro" w:eastAsiaTheme="majorEastAsia" w:hAnsi="Readex Pro" w:cs="Readex Pro"/>
          <w:sz w:val="22"/>
          <w:szCs w:val="22"/>
        </w:rPr>
        <w:t>Rock-Paper-</w:t>
      </w:r>
      <w:proofErr w:type="spellStart"/>
      <w:r w:rsidRPr="003D0994">
        <w:rPr>
          <w:rStyle w:val="Emphasis"/>
          <w:rFonts w:ascii="Readex Pro" w:eastAsiaTheme="majorEastAsia" w:hAnsi="Readex Pro" w:cs="Readex Pro"/>
          <w:sz w:val="22"/>
          <w:szCs w:val="22"/>
        </w:rPr>
        <w:t>Scissors</w:t>
      </w:r>
      <w:proofErr w:type="spellEnd"/>
      <w:r w:rsidRPr="003D0994">
        <w:rPr>
          <w:rStyle w:val="Emphasis"/>
          <w:rFonts w:ascii="Readex Pro" w:eastAsiaTheme="majorEastAsia" w:hAnsi="Readex Pro" w:cs="Readex Pro"/>
          <w:sz w:val="22"/>
          <w:szCs w:val="22"/>
        </w:rPr>
        <w:t xml:space="preserve"> Game</w:t>
      </w:r>
      <w:r w:rsidRPr="003D0994">
        <w:rPr>
          <w:rFonts w:ascii="Readex Pro" w:hAnsi="Readex Pro" w:cs="Readex Pro"/>
          <w:sz w:val="22"/>
          <w:szCs w:val="22"/>
        </w:rPr>
        <w:t xml:space="preserve"> und das </w:t>
      </w:r>
      <w:r w:rsidRPr="003D0994">
        <w:rPr>
          <w:rStyle w:val="Emphasis"/>
          <w:rFonts w:ascii="Readex Pro" w:eastAsiaTheme="majorEastAsia" w:hAnsi="Readex Pro" w:cs="Readex Pro"/>
          <w:sz w:val="22"/>
          <w:szCs w:val="22"/>
        </w:rPr>
        <w:t>Quickdraw Game</w:t>
      </w:r>
      <w:r w:rsidRPr="003D0994">
        <w:rPr>
          <w:rFonts w:ascii="Readex Pro" w:hAnsi="Readex Pro" w:cs="Readex Pro"/>
          <w:sz w:val="22"/>
          <w:szCs w:val="22"/>
        </w:rPr>
        <w:t>.</w:t>
      </w:r>
      <w:r w:rsidR="00181112" w:rsidRPr="003D0994">
        <w:rPr>
          <w:rFonts w:ascii="Readex Pro" w:hAnsi="Readex Pro" w:cs="Readex Pro"/>
          <w:i/>
          <w:iCs/>
          <w:sz w:val="22"/>
          <w:szCs w:val="22"/>
        </w:rPr>
        <w:t xml:space="preserve"> </w:t>
      </w:r>
    </w:p>
    <w:p w14:paraId="01BAC62E" w14:textId="376584CD" w:rsidR="001F18DB" w:rsidRDefault="00031F6F" w:rsidP="00BD1CEC">
      <w:pPr>
        <w:pStyle w:val="whitespace-normal"/>
        <w:rPr>
          <w:rFonts w:ascii="Readex Pro" w:hAnsi="Readex Pro" w:cs="Readex Pro"/>
          <w:sz w:val="22"/>
          <w:szCs w:val="22"/>
        </w:rPr>
      </w:pPr>
      <w:r>
        <w:rPr>
          <w:rFonts w:ascii="Readex Pro" w:hAnsi="Readex Pro" w:cs="Readex Pro"/>
          <w:noProof/>
          <w:sz w:val="22"/>
          <w:szCs w:val="22"/>
        </w:rPr>
        <w:drawing>
          <wp:inline distT="0" distB="0" distL="0" distR="0" wp14:anchorId="597B81C3" wp14:editId="5AF6569C">
            <wp:extent cx="5753735" cy="2623820"/>
            <wp:effectExtent l="0" t="0" r="0" b="5080"/>
            <wp:docPr id="53312201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3735" cy="2623820"/>
                    </a:xfrm>
                    <a:prstGeom prst="rect">
                      <a:avLst/>
                    </a:prstGeom>
                    <a:noFill/>
                    <a:ln>
                      <a:noFill/>
                    </a:ln>
                  </pic:spPr>
                </pic:pic>
              </a:graphicData>
            </a:graphic>
          </wp:inline>
        </w:drawing>
      </w:r>
    </w:p>
    <w:p w14:paraId="5C51B8CC" w14:textId="30E259AF" w:rsidR="00031F6F" w:rsidRPr="001F18DB" w:rsidRDefault="00031F6F" w:rsidP="00BD1CEC">
      <w:pPr>
        <w:pStyle w:val="whitespace-normal"/>
        <w:rPr>
          <w:rFonts w:ascii="Readex Pro" w:hAnsi="Readex Pro" w:cs="Readex Pro"/>
          <w:sz w:val="22"/>
          <w:szCs w:val="22"/>
        </w:rPr>
      </w:pPr>
      <w:r>
        <w:rPr>
          <w:rFonts w:ascii="Readex Pro" w:hAnsi="Readex Pro" w:cs="Readex Pro"/>
          <w:noProof/>
          <w:sz w:val="22"/>
          <w:szCs w:val="22"/>
        </w:rPr>
        <w:lastRenderedPageBreak/>
        <w:drawing>
          <wp:inline distT="0" distB="0" distL="0" distR="0" wp14:anchorId="40984DA8" wp14:editId="36E95804">
            <wp:extent cx="5753735" cy="1512570"/>
            <wp:effectExtent l="0" t="0" r="0" b="0"/>
            <wp:docPr id="119114426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53735" cy="1512570"/>
                    </a:xfrm>
                    <a:prstGeom prst="rect">
                      <a:avLst/>
                    </a:prstGeom>
                    <a:noFill/>
                    <a:ln>
                      <a:noFill/>
                    </a:ln>
                  </pic:spPr>
                </pic:pic>
              </a:graphicData>
            </a:graphic>
          </wp:inline>
        </w:drawing>
      </w:r>
    </w:p>
    <w:p w14:paraId="6D66E8D5" w14:textId="77777777" w:rsidR="00BD1CEC" w:rsidRPr="00CE3F01" w:rsidRDefault="00BD1CEC">
      <w:pPr>
        <w:rPr>
          <w:rFonts w:ascii="Readex Pro" w:hAnsi="Readex Pro" w:cs="Readex Pro"/>
          <w:b/>
          <w:bCs/>
        </w:rPr>
      </w:pPr>
      <w:r w:rsidRPr="00CE3F01">
        <w:rPr>
          <w:rFonts w:ascii="Readex Pro" w:hAnsi="Readex Pro" w:cs="Readex Pro"/>
          <w:b/>
          <w:bCs/>
        </w:rPr>
        <w:t>Trainingsdaten</w:t>
      </w:r>
    </w:p>
    <w:p w14:paraId="103FE48C" w14:textId="729AD49C" w:rsidR="00181112" w:rsidRPr="00CE3F01" w:rsidRDefault="00BD1CEC">
      <w:pPr>
        <w:rPr>
          <w:rFonts w:ascii="Readex Pro" w:hAnsi="Readex Pro" w:cs="Readex Pro"/>
        </w:rPr>
      </w:pPr>
      <w:r w:rsidRPr="00CE3F01">
        <w:rPr>
          <w:rFonts w:ascii="Readex Pro" w:hAnsi="Readex Pro" w:cs="Readex Pro"/>
        </w:rPr>
        <w:t xml:space="preserve">Einige </w:t>
      </w:r>
      <w:r w:rsidR="006440BE" w:rsidRPr="00CE3F01">
        <w:rPr>
          <w:rFonts w:ascii="Readex Pro" w:hAnsi="Readex Pro" w:cs="Readex Pro"/>
        </w:rPr>
        <w:t>Challenges</w:t>
      </w:r>
      <w:r w:rsidRPr="00CE3F01">
        <w:rPr>
          <w:rFonts w:ascii="Readex Pro" w:hAnsi="Readex Pro" w:cs="Readex Pro"/>
        </w:rPr>
        <w:t xml:space="preserve"> erfordern Trainingsdaten für das Training eines Bilderkennungs-KI-Modells. Diese werden den Teilnehmern zur Verfügung gestellt und müssen vorher auf die Computer kopiert werden. Die einzige </w:t>
      </w:r>
      <w:r w:rsidR="009F2D3F" w:rsidRPr="00CE3F01">
        <w:rPr>
          <w:rFonts w:ascii="Readex Pro" w:hAnsi="Readex Pro" w:cs="Readex Pro"/>
        </w:rPr>
        <w:t>Challenge</w:t>
      </w:r>
      <w:r w:rsidRPr="00CE3F01">
        <w:rPr>
          <w:rFonts w:ascii="Readex Pro" w:hAnsi="Readex Pro" w:cs="Readex Pro"/>
        </w:rPr>
        <w:t xml:space="preserve">, für die keine Trainingsdaten bereitgestellt werden, ist die </w:t>
      </w:r>
      <w:r w:rsidRPr="00CE3F01">
        <w:rPr>
          <w:rStyle w:val="Emphasis"/>
          <w:rFonts w:ascii="Readex Pro" w:hAnsi="Readex Pro" w:cs="Readex Pro"/>
        </w:rPr>
        <w:t>Freies Experimentieren</w:t>
      </w:r>
      <w:r w:rsidRPr="00CE3F01">
        <w:rPr>
          <w:rFonts w:ascii="Readex Pro" w:hAnsi="Readex Pro" w:cs="Readex Pro"/>
        </w:rPr>
        <w:t>-</w:t>
      </w:r>
      <w:r w:rsidR="009F2D3F" w:rsidRPr="00CE3F01">
        <w:rPr>
          <w:rFonts w:ascii="Readex Pro" w:hAnsi="Readex Pro" w:cs="Readex Pro"/>
        </w:rPr>
        <w:t>Challenge</w:t>
      </w:r>
      <w:r w:rsidRPr="00CE3F01">
        <w:rPr>
          <w:rFonts w:ascii="Readex Pro" w:hAnsi="Readex Pro" w:cs="Readex Pro"/>
        </w:rPr>
        <w:t>, bei der die Teilnehmer ihr eigenes KI-Modell für ihren gewählten Zweck erstellen müssen, wofür sie ihre eigenen Trainingsdaten suchen</w:t>
      </w:r>
      <w:r w:rsidR="0002135B" w:rsidRPr="00CE3F01">
        <w:rPr>
          <w:rFonts w:ascii="Readex Pro" w:hAnsi="Readex Pro" w:cs="Readex Pro"/>
        </w:rPr>
        <w:t xml:space="preserve">. </w:t>
      </w:r>
    </w:p>
    <w:p w14:paraId="560C199E" w14:textId="77777777" w:rsidR="00BD1CEC" w:rsidRPr="00CE3F01" w:rsidRDefault="00BD1CEC">
      <w:pPr>
        <w:rPr>
          <w:rFonts w:ascii="Readex Pro" w:hAnsi="Readex Pro" w:cs="Readex Pro"/>
          <w:b/>
          <w:bCs/>
        </w:rPr>
      </w:pPr>
      <w:r w:rsidRPr="00CE3F01">
        <w:rPr>
          <w:rFonts w:ascii="Readex Pro" w:hAnsi="Readex Pro" w:cs="Readex Pro"/>
          <w:b/>
          <w:bCs/>
        </w:rPr>
        <w:t>Analoge Materialien</w:t>
      </w:r>
    </w:p>
    <w:p w14:paraId="3EA96333" w14:textId="53B3F761" w:rsidR="0002135B" w:rsidRDefault="00BD1CEC">
      <w:pPr>
        <w:rPr>
          <w:rFonts w:ascii="Readex Pro" w:hAnsi="Readex Pro" w:cs="Readex Pro"/>
        </w:rPr>
      </w:pPr>
      <w:r w:rsidRPr="00CE3F01">
        <w:rPr>
          <w:rFonts w:ascii="Readex Pro" w:hAnsi="Readex Pro" w:cs="Readex Pro"/>
        </w:rPr>
        <w:t xml:space="preserve">Bestimmte Rätsel innerhalb der </w:t>
      </w:r>
      <w:r w:rsidR="006440BE" w:rsidRPr="00CE3F01">
        <w:rPr>
          <w:rFonts w:ascii="Readex Pro" w:hAnsi="Readex Pro" w:cs="Readex Pro"/>
        </w:rPr>
        <w:t>Challenges</w:t>
      </w:r>
      <w:r w:rsidRPr="00CE3F01">
        <w:rPr>
          <w:rFonts w:ascii="Readex Pro" w:hAnsi="Readex Pro" w:cs="Readex Pro"/>
        </w:rPr>
        <w:t xml:space="preserve"> sind analog. Daher haben wir auch diese Materialien bereitgestellt. Eines ist ein Kartenspiel, Teil der </w:t>
      </w:r>
      <w:r w:rsidRPr="00CE3F01">
        <w:rPr>
          <w:rStyle w:val="Emphasis"/>
          <w:rFonts w:ascii="Readex Pro" w:hAnsi="Readex Pro" w:cs="Readex Pro"/>
        </w:rPr>
        <w:t xml:space="preserve">Deepfake? ...oder doch </w:t>
      </w:r>
      <w:proofErr w:type="gramStart"/>
      <w:r w:rsidRPr="00CE3F01">
        <w:rPr>
          <w:rStyle w:val="Emphasis"/>
          <w:rFonts w:ascii="Readex Pro" w:hAnsi="Readex Pro" w:cs="Readex Pro"/>
        </w:rPr>
        <w:t>nicht?</w:t>
      </w:r>
      <w:r w:rsidRPr="00CE3F01">
        <w:rPr>
          <w:rFonts w:ascii="Readex Pro" w:hAnsi="Readex Pro" w:cs="Readex Pro"/>
        </w:rPr>
        <w:t>-</w:t>
      </w:r>
      <w:proofErr w:type="gramEnd"/>
      <w:r w:rsidR="009F2D3F" w:rsidRPr="00CE3F01">
        <w:rPr>
          <w:rFonts w:ascii="Readex Pro" w:hAnsi="Readex Pro" w:cs="Readex Pro"/>
        </w:rPr>
        <w:t>Challenge</w:t>
      </w:r>
      <w:r w:rsidRPr="00CE3F01">
        <w:rPr>
          <w:rFonts w:ascii="Readex Pro" w:hAnsi="Readex Pro" w:cs="Readex Pro"/>
        </w:rPr>
        <w:t xml:space="preserve">, </w:t>
      </w:r>
      <w:proofErr w:type="gramStart"/>
      <w:r w:rsidRPr="00CE3F01">
        <w:rPr>
          <w:rFonts w:ascii="Readex Pro" w:hAnsi="Readex Pro" w:cs="Readex Pro"/>
        </w:rPr>
        <w:t>das</w:t>
      </w:r>
      <w:proofErr w:type="gramEnd"/>
      <w:r w:rsidRPr="00CE3F01">
        <w:rPr>
          <w:rFonts w:ascii="Readex Pro" w:hAnsi="Readex Pro" w:cs="Readex Pro"/>
        </w:rPr>
        <w:t xml:space="preserve"> einfach im A4-Format gedruckt werden kann, und die Karten können dann aus dem Ausdruck ausgeschnitten werden. Dann haben wir eine Karte, die </w:t>
      </w:r>
      <w:proofErr w:type="gramStart"/>
      <w:r w:rsidRPr="00CE3F01">
        <w:rPr>
          <w:rFonts w:ascii="Readex Pro" w:hAnsi="Readex Pro" w:cs="Readex Pro"/>
        </w:rPr>
        <w:t xml:space="preserve">in der </w:t>
      </w:r>
      <w:r w:rsidRPr="00CE3F01">
        <w:rPr>
          <w:rStyle w:val="Emphasis"/>
          <w:rFonts w:ascii="Readex Pro" w:hAnsi="Readex Pro" w:cs="Readex Pro"/>
        </w:rPr>
        <w:t>Fang</w:t>
      </w:r>
      <w:proofErr w:type="gramEnd"/>
      <w:r w:rsidRPr="00CE3F01">
        <w:rPr>
          <w:rStyle w:val="Emphasis"/>
          <w:rFonts w:ascii="Readex Pro" w:hAnsi="Readex Pro" w:cs="Readex Pro"/>
        </w:rPr>
        <w:t xml:space="preserve"> mich, wenn du kannst</w:t>
      </w:r>
      <w:r w:rsidRPr="00CE3F01">
        <w:rPr>
          <w:rFonts w:ascii="Readex Pro" w:hAnsi="Readex Pro" w:cs="Readex Pro"/>
        </w:rPr>
        <w:t>-</w:t>
      </w:r>
      <w:r w:rsidR="009F2D3F" w:rsidRPr="00CE3F01">
        <w:rPr>
          <w:rFonts w:ascii="Readex Pro" w:hAnsi="Readex Pro" w:cs="Readex Pro"/>
        </w:rPr>
        <w:t>Challenge</w:t>
      </w:r>
      <w:r w:rsidRPr="00CE3F01">
        <w:rPr>
          <w:rFonts w:ascii="Readex Pro" w:hAnsi="Readex Pro" w:cs="Readex Pro"/>
        </w:rPr>
        <w:t xml:space="preserve"> verwendet wird, die wir empfehlen im A3-Format zu drucken, aber sie kann auch im A4-Format verwendet werden. Schließlich wird ein A4-Ausdruck einer </w:t>
      </w:r>
      <w:r w:rsidRPr="00CE3F01">
        <w:rPr>
          <w:rStyle w:val="Emphasis"/>
          <w:rFonts w:ascii="Readex Pro" w:hAnsi="Readex Pro" w:cs="Readex Pro"/>
        </w:rPr>
        <w:t>Machbarkeitscheckliste</w:t>
      </w:r>
      <w:r w:rsidRPr="00CE3F01">
        <w:rPr>
          <w:rFonts w:ascii="Readex Pro" w:hAnsi="Readex Pro" w:cs="Readex Pro"/>
        </w:rPr>
        <w:t xml:space="preserve"> in der </w:t>
      </w:r>
      <w:r w:rsidRPr="00CE3F01">
        <w:rPr>
          <w:rStyle w:val="Emphasis"/>
          <w:rFonts w:ascii="Readex Pro" w:hAnsi="Readex Pro" w:cs="Readex Pro"/>
        </w:rPr>
        <w:t>Freies Experimentieren</w:t>
      </w:r>
      <w:r w:rsidRPr="00CE3F01">
        <w:rPr>
          <w:rFonts w:ascii="Readex Pro" w:hAnsi="Readex Pro" w:cs="Readex Pro"/>
        </w:rPr>
        <w:t>-</w:t>
      </w:r>
      <w:r w:rsidR="009F2D3F" w:rsidRPr="00CE3F01">
        <w:rPr>
          <w:rFonts w:ascii="Readex Pro" w:hAnsi="Readex Pro" w:cs="Readex Pro"/>
        </w:rPr>
        <w:t>Challenge</w:t>
      </w:r>
      <w:r w:rsidRPr="00CE3F01">
        <w:rPr>
          <w:rFonts w:ascii="Readex Pro" w:hAnsi="Readex Pro" w:cs="Readex Pro"/>
        </w:rPr>
        <w:t xml:space="preserve"> benötigt</w:t>
      </w:r>
      <w:r w:rsidR="002C1F5A" w:rsidRPr="00CE3F01">
        <w:rPr>
          <w:rFonts w:ascii="Readex Pro" w:hAnsi="Readex Pro" w:cs="Readex Pro"/>
        </w:rPr>
        <w:t xml:space="preserve">. </w:t>
      </w:r>
    </w:p>
    <w:p w14:paraId="2A22F575" w14:textId="35228265" w:rsidR="00031F6F" w:rsidRPr="00CE3F01" w:rsidRDefault="00031F6F">
      <w:pPr>
        <w:rPr>
          <w:rFonts w:ascii="Readex Pro" w:hAnsi="Readex Pro" w:cs="Readex Pro"/>
        </w:rPr>
      </w:pPr>
      <w:r>
        <w:rPr>
          <w:rFonts w:ascii="Readex Pro" w:hAnsi="Readex Pro" w:cs="Readex Pro"/>
          <w:noProof/>
        </w:rPr>
        <w:drawing>
          <wp:inline distT="0" distB="0" distL="0" distR="0" wp14:anchorId="1BBA2A60" wp14:editId="05269B5A">
            <wp:extent cx="5753735" cy="2708275"/>
            <wp:effectExtent l="0" t="0" r="0" b="0"/>
            <wp:docPr id="156064825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53735" cy="2708275"/>
                    </a:xfrm>
                    <a:prstGeom prst="rect">
                      <a:avLst/>
                    </a:prstGeom>
                    <a:noFill/>
                    <a:ln>
                      <a:noFill/>
                    </a:ln>
                  </pic:spPr>
                </pic:pic>
              </a:graphicData>
            </a:graphic>
          </wp:inline>
        </w:drawing>
      </w:r>
    </w:p>
    <w:p w14:paraId="7473B375" w14:textId="77777777" w:rsidR="004520B5" w:rsidRDefault="004520B5">
      <w:pPr>
        <w:rPr>
          <w:rFonts w:ascii="Readex Pro" w:hAnsi="Readex Pro" w:cs="Readex Pro"/>
          <w:b/>
          <w:bCs/>
          <w:i/>
          <w:iCs/>
        </w:rPr>
      </w:pPr>
      <w:r>
        <w:rPr>
          <w:rFonts w:ascii="Readex Pro" w:hAnsi="Readex Pro" w:cs="Readex Pro"/>
          <w:b/>
          <w:bCs/>
          <w:i/>
          <w:iCs/>
        </w:rPr>
        <w:br w:type="page"/>
      </w:r>
    </w:p>
    <w:p w14:paraId="3CE0C3A2" w14:textId="57F88784" w:rsidR="00BD1CEC" w:rsidRPr="00CE3F01" w:rsidRDefault="00BD1CEC">
      <w:pPr>
        <w:rPr>
          <w:rFonts w:ascii="Readex Pro" w:hAnsi="Readex Pro" w:cs="Readex Pro"/>
          <w:b/>
          <w:bCs/>
          <w:i/>
          <w:iCs/>
        </w:rPr>
      </w:pPr>
      <w:r w:rsidRPr="00CE3F01">
        <w:rPr>
          <w:rFonts w:ascii="Readex Pro" w:hAnsi="Readex Pro" w:cs="Readex Pro"/>
          <w:b/>
          <w:bCs/>
          <w:i/>
          <w:iCs/>
        </w:rPr>
        <w:lastRenderedPageBreak/>
        <w:t>Teilnehmerkarte</w:t>
      </w:r>
    </w:p>
    <w:p w14:paraId="3DDB1E2B" w14:textId="37916EF2" w:rsidR="0002135B" w:rsidRDefault="00BD1CEC">
      <w:pPr>
        <w:rPr>
          <w:rFonts w:ascii="Readex Pro" w:hAnsi="Readex Pro" w:cs="Readex Pro"/>
        </w:rPr>
      </w:pPr>
      <w:r w:rsidRPr="00CE3F01">
        <w:rPr>
          <w:rFonts w:ascii="Readex Pro" w:hAnsi="Readex Pro" w:cs="Readex Pro"/>
        </w:rPr>
        <w:t xml:space="preserve">Die </w:t>
      </w:r>
      <w:r w:rsidRPr="00CE3F01">
        <w:rPr>
          <w:rStyle w:val="Emphasis"/>
          <w:rFonts w:ascii="Readex Pro" w:hAnsi="Readex Pro" w:cs="Readex Pro"/>
        </w:rPr>
        <w:t>Teilnehmerkarte</w:t>
      </w:r>
      <w:r w:rsidRPr="00CE3F01">
        <w:rPr>
          <w:rFonts w:ascii="Readex Pro" w:hAnsi="Readex Pro" w:cs="Readex Pro"/>
        </w:rPr>
        <w:t xml:space="preserve"> wird den Teilnehmern zu Beginn des </w:t>
      </w:r>
      <w:r w:rsidRPr="00CE3F01">
        <w:rPr>
          <w:rStyle w:val="Emphasis"/>
          <w:rFonts w:ascii="Readex Pro" w:hAnsi="Readex Pro" w:cs="Readex Pro"/>
        </w:rPr>
        <w:t xml:space="preserve">KI </w:t>
      </w:r>
      <w:proofErr w:type="spellStart"/>
      <w:r w:rsidRPr="00CE3F01">
        <w:rPr>
          <w:rStyle w:val="Emphasis"/>
          <w:rFonts w:ascii="Readex Pro" w:hAnsi="Readex Pro" w:cs="Readex Pro"/>
        </w:rPr>
        <w:t>Exploratoriums</w:t>
      </w:r>
      <w:proofErr w:type="spellEnd"/>
      <w:r w:rsidRPr="00CE3F01">
        <w:rPr>
          <w:rFonts w:ascii="Readex Pro" w:hAnsi="Readex Pro" w:cs="Readex Pro"/>
        </w:rPr>
        <w:t xml:space="preserve"> gegeben. Sie wird bereitgestellt und muss im A4-Format gedruckt werden, was zwei </w:t>
      </w:r>
      <w:r w:rsidRPr="00CE3F01">
        <w:rPr>
          <w:rStyle w:val="Emphasis"/>
          <w:rFonts w:ascii="Readex Pro" w:hAnsi="Readex Pro" w:cs="Readex Pro"/>
        </w:rPr>
        <w:t>Karten</w:t>
      </w:r>
      <w:r w:rsidRPr="00CE3F01">
        <w:rPr>
          <w:rFonts w:ascii="Readex Pro" w:hAnsi="Readex Pro" w:cs="Readex Pro"/>
        </w:rPr>
        <w:t xml:space="preserve"> ergibt (das Papier muss geschnitten werden, um zwei </w:t>
      </w:r>
      <w:r w:rsidRPr="00CE3F01">
        <w:rPr>
          <w:rStyle w:val="Emphasis"/>
          <w:rFonts w:ascii="Readex Pro" w:hAnsi="Readex Pro" w:cs="Readex Pro"/>
        </w:rPr>
        <w:t>Karten</w:t>
      </w:r>
      <w:r w:rsidRPr="00CE3F01">
        <w:rPr>
          <w:rFonts w:ascii="Readex Pro" w:hAnsi="Readex Pro" w:cs="Readex Pro"/>
        </w:rPr>
        <w:t xml:space="preserve"> zu erhalten). Diese </w:t>
      </w:r>
      <w:r w:rsidRPr="00CE3F01">
        <w:rPr>
          <w:rStyle w:val="Emphasis"/>
          <w:rFonts w:ascii="Readex Pro" w:hAnsi="Readex Pro" w:cs="Readex Pro"/>
        </w:rPr>
        <w:t>Karte</w:t>
      </w:r>
      <w:r w:rsidRPr="00CE3F01">
        <w:rPr>
          <w:rFonts w:ascii="Readex Pro" w:hAnsi="Readex Pro" w:cs="Readex Pro"/>
        </w:rPr>
        <w:t xml:space="preserve"> sollte beidseitig gedruckt werden </w:t>
      </w:r>
      <w:r w:rsidR="00692D2A">
        <w:rPr>
          <w:rFonts w:ascii="Readex Pro" w:hAnsi="Readex Pro" w:cs="Readex Pro"/>
        </w:rPr>
        <w:t xml:space="preserve">– </w:t>
      </w:r>
      <w:r w:rsidRPr="00CE3F01">
        <w:rPr>
          <w:rFonts w:ascii="Readex Pro" w:hAnsi="Readex Pro" w:cs="Readex Pro"/>
        </w:rPr>
        <w:t xml:space="preserve">die Aussagen, zu denen die Teilnehmer ihre Zustimmung äußern, stehen auf einer Seite, und die prägnanten Anleitungen, wie man sich durch das </w:t>
      </w:r>
      <w:r w:rsidRPr="00CE3F01">
        <w:rPr>
          <w:rStyle w:val="Emphasis"/>
          <w:rFonts w:ascii="Readex Pro" w:hAnsi="Readex Pro" w:cs="Readex Pro"/>
        </w:rPr>
        <w:t>KI Exploratorium</w:t>
      </w:r>
      <w:r w:rsidRPr="00CE3F01">
        <w:rPr>
          <w:rFonts w:ascii="Readex Pro" w:hAnsi="Readex Pro" w:cs="Readex Pro"/>
        </w:rPr>
        <w:t xml:space="preserve"> bewegt, stehen auf der anderen Seite, zusammen mit einem QR-Code, der zu einer Website führt, auf die die Teilnehmer auch nach dem Workshop zugreifen können und die Ressourcen und Spiele im Zusammenhang mit dem Gelernten enthält</w:t>
      </w:r>
      <w:r w:rsidR="0002135B" w:rsidRPr="00CE3F01">
        <w:rPr>
          <w:rFonts w:ascii="Readex Pro" w:hAnsi="Readex Pro" w:cs="Readex Pro"/>
        </w:rPr>
        <w:t>.</w:t>
      </w:r>
    </w:p>
    <w:p w14:paraId="4975ABB8" w14:textId="016BF25D" w:rsidR="00031F6F" w:rsidRPr="00CE3F01" w:rsidRDefault="004520B5">
      <w:pPr>
        <w:rPr>
          <w:rFonts w:ascii="Readex Pro" w:hAnsi="Readex Pro" w:cs="Readex Pro"/>
        </w:rPr>
      </w:pPr>
      <w:r>
        <w:rPr>
          <w:rFonts w:ascii="Readex Pro" w:hAnsi="Readex Pro" w:cs="Readex Pro"/>
          <w:noProof/>
        </w:rPr>
        <w:drawing>
          <wp:inline distT="0" distB="0" distL="0" distR="0" wp14:anchorId="2C97A2FF" wp14:editId="092F94CB">
            <wp:extent cx="5753735" cy="4065270"/>
            <wp:effectExtent l="0" t="0" r="0" b="0"/>
            <wp:docPr id="19434338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53735" cy="4065270"/>
                    </a:xfrm>
                    <a:prstGeom prst="rect">
                      <a:avLst/>
                    </a:prstGeom>
                    <a:noFill/>
                    <a:ln>
                      <a:noFill/>
                    </a:ln>
                  </pic:spPr>
                </pic:pic>
              </a:graphicData>
            </a:graphic>
          </wp:inline>
        </w:drawing>
      </w:r>
    </w:p>
    <w:p w14:paraId="0F8E5D54" w14:textId="51C8CCD3" w:rsidR="00DB6EAA" w:rsidRPr="00CE3F01" w:rsidRDefault="002B33D9">
      <w:pPr>
        <w:rPr>
          <w:rFonts w:ascii="Readex Pro" w:hAnsi="Readex Pro" w:cs="Readex Pro"/>
          <w:b/>
          <w:bCs/>
        </w:rPr>
      </w:pPr>
      <w:r>
        <w:rPr>
          <w:rFonts w:ascii="Readex Pro" w:hAnsi="Readex Pro" w:cs="Readex Pro"/>
          <w:b/>
          <w:bCs/>
        </w:rPr>
        <w:t>Die Quiz</w:t>
      </w:r>
    </w:p>
    <w:p w14:paraId="4090D875" w14:textId="2D1B3B7F" w:rsidR="002C1F5A" w:rsidRDefault="002B33D9">
      <w:pPr>
        <w:rPr>
          <w:rFonts w:ascii="Readex Pro" w:hAnsi="Readex Pro" w:cs="Readex Pro"/>
        </w:rPr>
      </w:pPr>
      <w:r>
        <w:rPr>
          <w:rFonts w:ascii="Readex Pro" w:hAnsi="Readex Pro" w:cs="Readex Pro"/>
        </w:rPr>
        <w:t>Die Quiz</w:t>
      </w:r>
      <w:r w:rsidR="00BD1CEC" w:rsidRPr="00CE3F01">
        <w:rPr>
          <w:rFonts w:ascii="Readex Pro" w:hAnsi="Readex Pro" w:cs="Readex Pro"/>
        </w:rPr>
        <w:t xml:space="preserve"> sind nach jeder der drei </w:t>
      </w:r>
      <w:r w:rsidR="006440BE" w:rsidRPr="00CE3F01">
        <w:rPr>
          <w:rFonts w:ascii="Readex Pro" w:hAnsi="Readex Pro" w:cs="Readex Pro"/>
        </w:rPr>
        <w:t>Challenges</w:t>
      </w:r>
      <w:r w:rsidR="00BD1CEC" w:rsidRPr="00CE3F01">
        <w:rPr>
          <w:rFonts w:ascii="Readex Pro" w:hAnsi="Readex Pro" w:cs="Readex Pro"/>
        </w:rPr>
        <w:t xml:space="preserve"> zu lösen: </w:t>
      </w:r>
      <w:r>
        <w:rPr>
          <w:rStyle w:val="Emphasis"/>
          <w:rFonts w:ascii="Readex Pro" w:hAnsi="Readex Pro" w:cs="Readex Pro"/>
        </w:rPr>
        <w:t>Autonomes Fahren</w:t>
      </w:r>
      <w:r w:rsidR="00BD1CEC" w:rsidRPr="00CE3F01">
        <w:rPr>
          <w:rFonts w:ascii="Readex Pro" w:hAnsi="Readex Pro" w:cs="Readex Pro"/>
        </w:rPr>
        <w:t xml:space="preserve">, </w:t>
      </w:r>
      <w:r w:rsidR="00BD1CEC" w:rsidRPr="00CE3F01">
        <w:rPr>
          <w:rStyle w:val="Emphasis"/>
          <w:rFonts w:ascii="Readex Pro" w:hAnsi="Readex Pro" w:cs="Readex Pro"/>
        </w:rPr>
        <w:t>Deepfake? ...oder doch nicht?</w:t>
      </w:r>
      <w:r w:rsidR="00BD1CEC" w:rsidRPr="00CE3F01">
        <w:rPr>
          <w:rFonts w:ascii="Readex Pro" w:hAnsi="Readex Pro" w:cs="Readex Pro"/>
        </w:rPr>
        <w:t xml:space="preserve"> und </w:t>
      </w:r>
      <w:r w:rsidR="00BD1CEC" w:rsidRPr="00CE3F01">
        <w:rPr>
          <w:rStyle w:val="Emphasis"/>
          <w:rFonts w:ascii="Readex Pro" w:hAnsi="Readex Pro" w:cs="Readex Pro"/>
        </w:rPr>
        <w:t>Fang mich, wenn du kannst</w:t>
      </w:r>
      <w:r w:rsidR="00BD1CEC" w:rsidRPr="00CE3F01">
        <w:rPr>
          <w:rFonts w:ascii="Readex Pro" w:hAnsi="Readex Pro" w:cs="Readex Pro"/>
        </w:rPr>
        <w:t>. Sie werden als einfache Internet-Verknüpfungen bereitgestellt und können einfach im bevorzugten Internet-Browser angezeigt werden</w:t>
      </w:r>
      <w:r w:rsidR="002C1F5A" w:rsidRPr="00CE3F01">
        <w:rPr>
          <w:rFonts w:ascii="Readex Pro" w:hAnsi="Readex Pro" w:cs="Readex Pro"/>
        </w:rPr>
        <w:t>.</w:t>
      </w:r>
    </w:p>
    <w:p w14:paraId="5D9B7C35" w14:textId="15B88DE9" w:rsidR="004520B5" w:rsidRPr="004520B5" w:rsidRDefault="004520B5">
      <w:pPr>
        <w:rPr>
          <w:rFonts w:ascii="Readex Pro" w:hAnsi="Readex Pro" w:cs="Readex Pro"/>
        </w:rPr>
      </w:pPr>
      <w:r>
        <w:rPr>
          <w:rFonts w:ascii="Readex Pro" w:hAnsi="Readex Pro" w:cs="Readex Pro"/>
          <w:noProof/>
        </w:rPr>
        <w:drawing>
          <wp:inline distT="0" distB="0" distL="0" distR="0" wp14:anchorId="5FBBC8E3" wp14:editId="64141FC0">
            <wp:extent cx="5746750" cy="1610995"/>
            <wp:effectExtent l="0" t="0" r="6350" b="8255"/>
            <wp:docPr id="113900554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46750" cy="1610995"/>
                    </a:xfrm>
                    <a:prstGeom prst="rect">
                      <a:avLst/>
                    </a:prstGeom>
                    <a:noFill/>
                    <a:ln>
                      <a:noFill/>
                    </a:ln>
                  </pic:spPr>
                </pic:pic>
              </a:graphicData>
            </a:graphic>
          </wp:inline>
        </w:drawing>
      </w:r>
      <w:r>
        <w:rPr>
          <w:rFonts w:ascii="Readex Pro" w:hAnsi="Readex Pro" w:cs="Readex Pro"/>
          <w:b/>
          <w:bCs/>
          <w:i/>
          <w:iCs/>
        </w:rPr>
        <w:br w:type="page"/>
      </w:r>
    </w:p>
    <w:p w14:paraId="2FF8293F" w14:textId="36FE875B" w:rsidR="0002135B" w:rsidRPr="00CE3F01" w:rsidRDefault="0002135B">
      <w:pPr>
        <w:rPr>
          <w:rFonts w:ascii="Readex Pro" w:hAnsi="Readex Pro" w:cs="Readex Pro"/>
          <w:b/>
          <w:bCs/>
          <w:i/>
          <w:iCs/>
        </w:rPr>
      </w:pPr>
      <w:r w:rsidRPr="00CE3F01">
        <w:rPr>
          <w:rFonts w:ascii="Readex Pro" w:hAnsi="Readex Pro" w:cs="Readex Pro"/>
          <w:b/>
          <w:bCs/>
          <w:i/>
          <w:iCs/>
        </w:rPr>
        <w:lastRenderedPageBreak/>
        <w:t xml:space="preserve">Black Box </w:t>
      </w:r>
      <w:r w:rsidR="009F2D3F" w:rsidRPr="00CE3F01">
        <w:rPr>
          <w:rFonts w:ascii="Readex Pro" w:hAnsi="Readex Pro" w:cs="Readex Pro"/>
          <w:b/>
          <w:bCs/>
          <w:i/>
          <w:iCs/>
        </w:rPr>
        <w:t>Visualisierung</w:t>
      </w:r>
    </w:p>
    <w:p w14:paraId="31042026" w14:textId="30F8E867" w:rsidR="00262DB2" w:rsidRPr="00CE3F01" w:rsidRDefault="00BD1CEC">
      <w:pPr>
        <w:rPr>
          <w:rFonts w:ascii="Readex Pro" w:hAnsi="Readex Pro" w:cs="Readex Pro"/>
        </w:rPr>
      </w:pPr>
      <w:r w:rsidRPr="00CE3F01">
        <w:rPr>
          <w:rFonts w:ascii="Readex Pro" w:hAnsi="Readex Pro" w:cs="Readex Pro"/>
        </w:rPr>
        <w:t xml:space="preserve">Es wird empfohlen, wenn möglich, die </w:t>
      </w:r>
      <w:r w:rsidRPr="00CE3F01">
        <w:rPr>
          <w:rStyle w:val="Emphasis"/>
          <w:rFonts w:ascii="Readex Pro" w:hAnsi="Readex Pro" w:cs="Readex Pro"/>
        </w:rPr>
        <w:t xml:space="preserve">Black Box </w:t>
      </w:r>
      <w:r w:rsidR="009F2D3F" w:rsidRPr="00CE3F01">
        <w:rPr>
          <w:rStyle w:val="Emphasis"/>
          <w:rFonts w:ascii="Readex Pro" w:hAnsi="Readex Pro" w:cs="Readex Pro"/>
        </w:rPr>
        <w:t>Visualisierung</w:t>
      </w:r>
      <w:r w:rsidRPr="00CE3F01">
        <w:rPr>
          <w:rFonts w:ascii="Readex Pro" w:hAnsi="Readex Pro" w:cs="Readex Pro"/>
        </w:rPr>
        <w:t xml:space="preserve"> zu projizieren, die dann als visueller Indikator für den Fortschritt der Teilnehmer im gesamten </w:t>
      </w:r>
      <w:r w:rsidRPr="00CE3F01">
        <w:rPr>
          <w:rStyle w:val="Emphasis"/>
          <w:rFonts w:ascii="Readex Pro" w:hAnsi="Readex Pro" w:cs="Readex Pro"/>
        </w:rPr>
        <w:t>KI Exploratorium</w:t>
      </w:r>
      <w:r w:rsidRPr="00CE3F01">
        <w:rPr>
          <w:rFonts w:ascii="Readex Pro" w:hAnsi="Readex Pro" w:cs="Readex Pro"/>
        </w:rPr>
        <w:t xml:space="preserve"> dient. Der Link zur </w:t>
      </w:r>
      <w:r w:rsidR="009F2D3F" w:rsidRPr="00CE3F01">
        <w:rPr>
          <w:rStyle w:val="Emphasis"/>
          <w:rFonts w:ascii="Readex Pro" w:hAnsi="Readex Pro" w:cs="Readex Pro"/>
        </w:rPr>
        <w:t>Visualisierung</w:t>
      </w:r>
      <w:r w:rsidRPr="00CE3F01">
        <w:rPr>
          <w:rFonts w:ascii="Readex Pro" w:hAnsi="Readex Pro" w:cs="Readex Pro"/>
        </w:rPr>
        <w:t xml:space="preserve"> wird bereitgestellt. Die Teilnehmer enthüllen einen Teil der </w:t>
      </w:r>
      <w:r w:rsidRPr="00CE3F01">
        <w:rPr>
          <w:rStyle w:val="Emphasis"/>
          <w:rFonts w:ascii="Readex Pro" w:hAnsi="Readex Pro" w:cs="Readex Pro"/>
        </w:rPr>
        <w:t>Black Box der KI</w:t>
      </w:r>
      <w:r w:rsidRPr="00CE3F01">
        <w:rPr>
          <w:rFonts w:ascii="Readex Pro" w:hAnsi="Readex Pro" w:cs="Readex Pro"/>
        </w:rPr>
        <w:t xml:space="preserve">, nachdem sie eine </w:t>
      </w:r>
      <w:r w:rsidR="009F2D3F" w:rsidRPr="00CE3F01">
        <w:rPr>
          <w:rFonts w:ascii="Readex Pro" w:hAnsi="Readex Pro" w:cs="Readex Pro"/>
        </w:rPr>
        <w:t>Challenge</w:t>
      </w:r>
      <w:r w:rsidRPr="00CE3F01">
        <w:rPr>
          <w:rFonts w:ascii="Readex Pro" w:hAnsi="Readex Pro" w:cs="Readex Pro"/>
        </w:rPr>
        <w:t xml:space="preserve"> gelöst haben. Teile werden enthüllt, indem der blaue Kreis gezogen wird, der Hinweise beleuchtet, die Standorte versteckter Teile anzeigen, die enthüllt werden sollen. Teile werden einfach durch Klicken auf die Hinweise enthüllt</w:t>
      </w:r>
      <w:r w:rsidR="002C1F5A" w:rsidRPr="00CE3F01">
        <w:rPr>
          <w:rFonts w:ascii="Readex Pro" w:hAnsi="Readex Pro" w:cs="Readex Pro"/>
        </w:rPr>
        <w:t xml:space="preserve">. </w:t>
      </w:r>
    </w:p>
    <w:p w14:paraId="14ACC0CE" w14:textId="1280E656" w:rsidR="00262DB2" w:rsidRPr="00CE3F01" w:rsidRDefault="00BD1CEC" w:rsidP="00CE3F01">
      <w:pPr>
        <w:pStyle w:val="Heading1"/>
      </w:pPr>
      <w:bookmarkStart w:id="4" w:name="_Toc201664308"/>
      <w:r w:rsidRPr="00CE3F01">
        <w:t>Wie bereitet man den Raum vor</w:t>
      </w:r>
      <w:r w:rsidR="00262DB2" w:rsidRPr="00CE3F01">
        <w:t>?</w:t>
      </w:r>
      <w:bookmarkEnd w:id="4"/>
    </w:p>
    <w:p w14:paraId="44B4F8B2" w14:textId="03B3D423" w:rsidR="00AF6FFB" w:rsidRPr="00CE3F01" w:rsidRDefault="00BD1CEC" w:rsidP="00B77083">
      <w:pPr>
        <w:rPr>
          <w:rFonts w:ascii="Readex Pro" w:hAnsi="Readex Pro" w:cs="Readex Pro"/>
        </w:rPr>
      </w:pPr>
      <w:r w:rsidRPr="00CE3F01">
        <w:rPr>
          <w:rFonts w:ascii="Readex Pro" w:hAnsi="Readex Pro" w:cs="Readex Pro"/>
        </w:rPr>
        <w:t xml:space="preserve">Die Vollversion des </w:t>
      </w:r>
      <w:r w:rsidRPr="00CE3F01">
        <w:rPr>
          <w:rStyle w:val="Emphasis"/>
          <w:rFonts w:ascii="Readex Pro" w:hAnsi="Readex Pro" w:cs="Readex Pro"/>
        </w:rPr>
        <w:t xml:space="preserve">KI </w:t>
      </w:r>
      <w:proofErr w:type="spellStart"/>
      <w:r w:rsidRPr="00CE3F01">
        <w:rPr>
          <w:rStyle w:val="Emphasis"/>
          <w:rFonts w:ascii="Readex Pro" w:hAnsi="Readex Pro" w:cs="Readex Pro"/>
        </w:rPr>
        <w:t>Exploratoriums</w:t>
      </w:r>
      <w:proofErr w:type="spellEnd"/>
      <w:r w:rsidRPr="00CE3F01">
        <w:rPr>
          <w:rFonts w:ascii="Readex Pro" w:hAnsi="Readex Pro" w:cs="Readex Pro"/>
        </w:rPr>
        <w:t xml:space="preserve"> besteht aus sieben Stationen: vier Hauptherausforderungen, eine </w:t>
      </w:r>
      <w:r w:rsidRPr="00CE3F01">
        <w:rPr>
          <w:rStyle w:val="Emphasis"/>
          <w:rFonts w:ascii="Readex Pro" w:hAnsi="Readex Pro" w:cs="Readex Pro"/>
        </w:rPr>
        <w:t>Side Quest</w:t>
      </w:r>
      <w:r w:rsidRPr="00CE3F01">
        <w:rPr>
          <w:rFonts w:ascii="Readex Pro" w:hAnsi="Readex Pro" w:cs="Readex Pro"/>
        </w:rPr>
        <w:t xml:space="preserve">, eine </w:t>
      </w:r>
      <w:r w:rsidRPr="00CE3F01">
        <w:rPr>
          <w:rStyle w:val="Emphasis"/>
          <w:rFonts w:ascii="Readex Pro" w:hAnsi="Readex Pro" w:cs="Readex Pro"/>
        </w:rPr>
        <w:t>Relax Zone</w:t>
      </w:r>
      <w:r w:rsidRPr="00CE3F01">
        <w:rPr>
          <w:rFonts w:ascii="Readex Pro" w:hAnsi="Readex Pro" w:cs="Readex Pro"/>
        </w:rPr>
        <w:t xml:space="preserve"> und eine </w:t>
      </w:r>
      <w:r w:rsidRPr="00CE3F01">
        <w:rPr>
          <w:rStyle w:val="Emphasis"/>
          <w:rFonts w:ascii="Readex Pro" w:hAnsi="Readex Pro" w:cs="Readex Pro"/>
        </w:rPr>
        <w:t xml:space="preserve">Black Box </w:t>
      </w:r>
      <w:r w:rsidR="009F2D3F" w:rsidRPr="00CE3F01">
        <w:rPr>
          <w:rStyle w:val="Emphasis"/>
          <w:rFonts w:ascii="Readex Pro" w:hAnsi="Readex Pro" w:cs="Readex Pro"/>
        </w:rPr>
        <w:t>Visualisierung</w:t>
      </w:r>
      <w:r w:rsidRPr="00CE3F01">
        <w:rPr>
          <w:rFonts w:ascii="Readex Pro" w:hAnsi="Readex Pro" w:cs="Readex Pro"/>
        </w:rPr>
        <w:t xml:space="preserve">. Das Design des Lernraums ist jedoch modular, was bedeutet, dass einige Stationen weggelassen werden können, abhängig von der verfügbaren Raumgröße. Wir empfehlen, immer die vier Hauptherausforderungen und die </w:t>
      </w:r>
      <w:r w:rsidRPr="00CE3F01">
        <w:rPr>
          <w:rStyle w:val="Emphasis"/>
          <w:rFonts w:ascii="Readex Pro" w:hAnsi="Readex Pro" w:cs="Readex Pro"/>
        </w:rPr>
        <w:t xml:space="preserve">Black Box </w:t>
      </w:r>
      <w:r w:rsidR="009F2D3F" w:rsidRPr="00CE3F01">
        <w:rPr>
          <w:rStyle w:val="Emphasis"/>
          <w:rFonts w:ascii="Readex Pro" w:hAnsi="Readex Pro" w:cs="Readex Pro"/>
        </w:rPr>
        <w:t>Visualisierung</w:t>
      </w:r>
      <w:r w:rsidRPr="00CE3F01">
        <w:rPr>
          <w:rFonts w:ascii="Readex Pro" w:hAnsi="Readex Pro" w:cs="Readex Pro"/>
        </w:rPr>
        <w:t xml:space="preserve"> beizubehalten, da diese die Hauptelemente der Erfahrung sind. Die </w:t>
      </w:r>
      <w:r w:rsidRPr="00CE3F01">
        <w:rPr>
          <w:rStyle w:val="Emphasis"/>
          <w:rFonts w:ascii="Readex Pro" w:hAnsi="Readex Pro" w:cs="Readex Pro"/>
        </w:rPr>
        <w:t>Side Quest</w:t>
      </w:r>
      <w:r w:rsidRPr="00CE3F01">
        <w:rPr>
          <w:rFonts w:ascii="Readex Pro" w:hAnsi="Readex Pro" w:cs="Readex Pro"/>
        </w:rPr>
        <w:t xml:space="preserve"> und die </w:t>
      </w:r>
      <w:r w:rsidRPr="00CE3F01">
        <w:rPr>
          <w:rStyle w:val="Emphasis"/>
          <w:rFonts w:ascii="Readex Pro" w:hAnsi="Readex Pro" w:cs="Readex Pro"/>
        </w:rPr>
        <w:t>Relax Zone</w:t>
      </w:r>
      <w:r w:rsidRPr="00CE3F01">
        <w:rPr>
          <w:rFonts w:ascii="Readex Pro" w:hAnsi="Readex Pro" w:cs="Readex Pro"/>
        </w:rPr>
        <w:t xml:space="preserve"> sind nicht entscheidend für die Lernerfahrung</w:t>
      </w:r>
      <w:r w:rsidR="00654977" w:rsidRPr="00CE3F01">
        <w:rPr>
          <w:rFonts w:ascii="Readex Pro" w:hAnsi="Readex Pro" w:cs="Readex Pro"/>
        </w:rPr>
        <w:t>.</w:t>
      </w:r>
    </w:p>
    <w:p w14:paraId="113AEB39" w14:textId="54AAE234" w:rsidR="00654977" w:rsidRPr="00CE3F01" w:rsidRDefault="00BD1CEC" w:rsidP="00B77083">
      <w:pPr>
        <w:rPr>
          <w:rFonts w:ascii="Readex Pro" w:hAnsi="Readex Pro" w:cs="Readex Pro"/>
        </w:rPr>
      </w:pPr>
      <w:r w:rsidRPr="00CE3F01">
        <w:rPr>
          <w:rFonts w:ascii="Readex Pro" w:hAnsi="Readex Pro" w:cs="Readex Pro"/>
        </w:rPr>
        <w:t xml:space="preserve">Unten ist ein Grundriss davon, wie wir ein </w:t>
      </w:r>
      <w:r w:rsidRPr="00CE3F01">
        <w:rPr>
          <w:rStyle w:val="Emphasis"/>
          <w:rFonts w:ascii="Readex Pro" w:hAnsi="Readex Pro" w:cs="Readex Pro"/>
        </w:rPr>
        <w:t>KI Exploratorium</w:t>
      </w:r>
      <w:r w:rsidRPr="00CE3F01">
        <w:rPr>
          <w:rFonts w:ascii="Readex Pro" w:hAnsi="Readex Pro" w:cs="Readex Pro"/>
        </w:rPr>
        <w:t xml:space="preserve"> in einer der Implementierungen eingerichtet haben. Sie können gerne demselben Plan folgen oder es anders einrichten, je nach Raumbeschränkungen</w:t>
      </w:r>
      <w:r w:rsidR="00EA68C2" w:rsidRPr="00CE3F01">
        <w:rPr>
          <w:rFonts w:ascii="Readex Pro" w:hAnsi="Readex Pro" w:cs="Readex Pro"/>
        </w:rPr>
        <w:t xml:space="preserve">. </w:t>
      </w:r>
    </w:p>
    <w:p w14:paraId="51C40E7E" w14:textId="41A527D3" w:rsidR="00EA68C2" w:rsidRPr="00CE3F01" w:rsidRDefault="00BD3A4D">
      <w:pPr>
        <w:rPr>
          <w:rFonts w:ascii="Readex Pro" w:hAnsi="Readex Pro" w:cs="Readex Pro"/>
        </w:rPr>
      </w:pPr>
      <w:r>
        <w:rPr>
          <w:rFonts w:ascii="Readex Pro" w:hAnsi="Readex Pro" w:cs="Readex Pro"/>
          <w:noProof/>
        </w:rPr>
        <w:drawing>
          <wp:inline distT="0" distB="0" distL="0" distR="0" wp14:anchorId="1C837622" wp14:editId="02ECB487">
            <wp:extent cx="5760720" cy="2482850"/>
            <wp:effectExtent l="0" t="0" r="0" b="0"/>
            <wp:docPr id="843555159"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60720" cy="2482850"/>
                    </a:xfrm>
                    <a:prstGeom prst="rect">
                      <a:avLst/>
                    </a:prstGeom>
                    <a:noFill/>
                    <a:ln>
                      <a:noFill/>
                    </a:ln>
                  </pic:spPr>
                </pic:pic>
              </a:graphicData>
            </a:graphic>
          </wp:inline>
        </w:drawing>
      </w:r>
      <w:r w:rsidR="00EA68C2" w:rsidRPr="00CE3F01">
        <w:rPr>
          <w:rFonts w:ascii="Readex Pro" w:hAnsi="Readex Pro" w:cs="Readex Pro"/>
        </w:rPr>
        <w:br w:type="page"/>
      </w:r>
    </w:p>
    <w:p w14:paraId="2B2207F4" w14:textId="77777777" w:rsidR="00BD1CEC" w:rsidRPr="00CE3F01" w:rsidRDefault="00BD1CEC" w:rsidP="00CE3F01">
      <w:pPr>
        <w:pStyle w:val="Heading1"/>
      </w:pPr>
      <w:bookmarkStart w:id="5" w:name="_Toc201664309"/>
      <w:r w:rsidRPr="00CE3F01">
        <w:lastRenderedPageBreak/>
        <w:t>Vorbereitungscheckliste</w:t>
      </w:r>
      <w:bookmarkEnd w:id="5"/>
    </w:p>
    <w:p w14:paraId="0BE0E305" w14:textId="2D4E91C2" w:rsidR="00EA68C2" w:rsidRPr="00CE3F01" w:rsidRDefault="00BD1CEC" w:rsidP="00B77083">
      <w:pPr>
        <w:rPr>
          <w:rFonts w:ascii="Readex Pro" w:hAnsi="Readex Pro" w:cs="Readex Pro"/>
          <w:b/>
          <w:bCs/>
        </w:rPr>
      </w:pPr>
      <w:r w:rsidRPr="00CE3F01">
        <w:rPr>
          <w:rFonts w:ascii="Readex Pro" w:hAnsi="Readex Pro" w:cs="Readex Pro"/>
          <w:b/>
          <w:bCs/>
        </w:rPr>
        <w:t>Allgemein</w:t>
      </w:r>
    </w:p>
    <w:p w14:paraId="0C069C46" w14:textId="5B80DAB7" w:rsidR="00A013A0" w:rsidRDefault="00A013A0" w:rsidP="00A013A0">
      <w:pPr>
        <w:pStyle w:val="ListParagraph"/>
        <w:rPr>
          <w:rFonts w:ascii="Readex Pro" w:hAnsi="Readex Pro" w:cs="Readex Pro"/>
        </w:rPr>
      </w:pPr>
      <w:r w:rsidRPr="00A013A0">
        <w:rPr>
          <w:rFonts w:ascii="Readex Pro" w:hAnsi="Readex Pro" w:cs="Readex Pro"/>
          <w:b/>
          <w:bCs/>
        </w:rPr>
        <w:t>TIPP!</w:t>
      </w:r>
      <w:r w:rsidRPr="00A013A0">
        <w:rPr>
          <w:rFonts w:ascii="Readex Pro" w:hAnsi="Readex Pro" w:cs="Readex Pro"/>
        </w:rPr>
        <w:t xml:space="preserve"> Alle </w:t>
      </w:r>
      <w:r w:rsidRPr="00A013A0">
        <w:rPr>
          <w:rFonts w:ascii="Readex Pro" w:hAnsi="Readex Pro" w:cs="Readex Pro"/>
          <w:b/>
          <w:bCs/>
        </w:rPr>
        <w:t>digitalen Tools</w:t>
      </w:r>
      <w:r w:rsidRPr="00A013A0">
        <w:rPr>
          <w:rFonts w:ascii="Readex Pro" w:hAnsi="Readex Pro" w:cs="Readex Pro"/>
        </w:rPr>
        <w:t xml:space="preserve">, die im KI-Exploratorium verwendet werden, </w:t>
      </w:r>
      <w:r w:rsidRPr="00A013A0">
        <w:rPr>
          <w:rFonts w:ascii="Readex Pro" w:hAnsi="Readex Pro" w:cs="Readex Pro"/>
          <w:b/>
          <w:bCs/>
        </w:rPr>
        <w:t>sollten mit dem Chrome-Browser geöffnet werden</w:t>
      </w:r>
      <w:r w:rsidRPr="00A013A0">
        <w:rPr>
          <w:rFonts w:ascii="Readex Pro" w:hAnsi="Readex Pro" w:cs="Readex Pro"/>
        </w:rPr>
        <w:t>, um die zuverlässigste Leistung zu gewährleisten.</w:t>
      </w:r>
    </w:p>
    <w:p w14:paraId="5A34336E" w14:textId="77777777" w:rsidR="00A013A0" w:rsidRDefault="00A013A0" w:rsidP="00A013A0">
      <w:pPr>
        <w:pStyle w:val="ListParagraph"/>
        <w:rPr>
          <w:rFonts w:ascii="Readex Pro" w:hAnsi="Readex Pro" w:cs="Readex Pro"/>
        </w:rPr>
      </w:pPr>
    </w:p>
    <w:p w14:paraId="6E7DB83C" w14:textId="2289FD05" w:rsidR="00A679AF" w:rsidRDefault="00A679AF" w:rsidP="00BD1CEC">
      <w:pPr>
        <w:pStyle w:val="ListParagraph"/>
        <w:numPr>
          <w:ilvl w:val="0"/>
          <w:numId w:val="2"/>
        </w:numPr>
        <w:rPr>
          <w:rFonts w:ascii="Readex Pro" w:hAnsi="Readex Pro" w:cs="Readex Pro"/>
        </w:rPr>
      </w:pPr>
      <w:r>
        <w:rPr>
          <w:rFonts w:ascii="Readex Pro" w:hAnsi="Readex Pro" w:cs="Readex Pro"/>
        </w:rPr>
        <w:t>Drucken Sie d</w:t>
      </w:r>
      <w:r w:rsidR="003D4EFD">
        <w:rPr>
          <w:rFonts w:ascii="Readex Pro" w:hAnsi="Readex Pro" w:cs="Readex Pro"/>
        </w:rPr>
        <w:t>as</w:t>
      </w:r>
      <w:r>
        <w:rPr>
          <w:rFonts w:ascii="Readex Pro" w:hAnsi="Readex Pro" w:cs="Readex Pro"/>
        </w:rPr>
        <w:t xml:space="preserve"> </w:t>
      </w:r>
      <w:r w:rsidRPr="00A679AF">
        <w:rPr>
          <w:rFonts w:ascii="Readex Pro" w:hAnsi="Readex Pro" w:cs="Readex Pro"/>
          <w:i/>
          <w:iCs/>
        </w:rPr>
        <w:t>Haupt</w:t>
      </w:r>
      <w:r>
        <w:rPr>
          <w:rFonts w:ascii="Readex Pro" w:hAnsi="Readex Pro" w:cs="Readex Pro"/>
          <w:i/>
          <w:iCs/>
        </w:rPr>
        <w:t>plakat</w:t>
      </w:r>
      <w:r w:rsidR="003D4EFD">
        <w:rPr>
          <w:rFonts w:ascii="Readex Pro" w:hAnsi="Readex Pro" w:cs="Readex Pro"/>
          <w:i/>
          <w:iCs/>
        </w:rPr>
        <w:t xml:space="preserve"> </w:t>
      </w:r>
      <w:r w:rsidR="003D4EFD">
        <w:rPr>
          <w:rFonts w:ascii="Readex Pro" w:hAnsi="Readex Pro" w:cs="Readex Pro"/>
        </w:rPr>
        <w:t>aus</w:t>
      </w:r>
      <w:r>
        <w:rPr>
          <w:rFonts w:ascii="Readex Pro" w:hAnsi="Readex Pro" w:cs="Readex Pro"/>
          <w:i/>
          <w:iCs/>
        </w:rPr>
        <w:t xml:space="preserve"> </w:t>
      </w:r>
      <w:r>
        <w:rPr>
          <w:rFonts w:ascii="Readex Pro" w:hAnsi="Readex Pro" w:cs="Readex Pro"/>
        </w:rPr>
        <w:t>(1)</w:t>
      </w:r>
    </w:p>
    <w:p w14:paraId="74B7E798" w14:textId="268F9CC3" w:rsidR="00BD1CEC" w:rsidRPr="00BD1CEC" w:rsidRDefault="00BD1CEC" w:rsidP="00BD1CEC">
      <w:pPr>
        <w:pStyle w:val="ListParagraph"/>
        <w:numPr>
          <w:ilvl w:val="0"/>
          <w:numId w:val="2"/>
        </w:numPr>
        <w:rPr>
          <w:rFonts w:ascii="Readex Pro" w:hAnsi="Readex Pro" w:cs="Readex Pro"/>
        </w:rPr>
      </w:pPr>
      <w:r w:rsidRPr="00BD1CEC">
        <w:rPr>
          <w:rFonts w:ascii="Readex Pro" w:hAnsi="Readex Pro" w:cs="Readex Pro"/>
        </w:rPr>
        <w:t xml:space="preserve">Drucken Sie die </w:t>
      </w:r>
      <w:r w:rsidR="00692D2A">
        <w:rPr>
          <w:rFonts w:ascii="Readex Pro" w:hAnsi="Readex Pro" w:cs="Readex Pro"/>
          <w:i/>
          <w:iCs/>
        </w:rPr>
        <w:t>Übersichtsplakat</w:t>
      </w:r>
      <w:r w:rsidRPr="00BD1CEC">
        <w:rPr>
          <w:rFonts w:ascii="Readex Pro" w:hAnsi="Readex Pro" w:cs="Readex Pro"/>
        </w:rPr>
        <w:t xml:space="preserve"> aus (1 pro </w:t>
      </w:r>
      <w:r w:rsidR="009F2D3F" w:rsidRPr="00CE3F01">
        <w:rPr>
          <w:rFonts w:ascii="Readex Pro" w:hAnsi="Readex Pro" w:cs="Readex Pro"/>
        </w:rPr>
        <w:t>Challenge</w:t>
      </w:r>
      <w:r w:rsidRPr="00BD1CEC">
        <w:rPr>
          <w:rFonts w:ascii="Readex Pro" w:hAnsi="Readex Pro" w:cs="Readex Pro"/>
        </w:rPr>
        <w:t xml:space="preserve">) </w:t>
      </w:r>
    </w:p>
    <w:p w14:paraId="4E3CA2B0" w14:textId="157D9D53" w:rsidR="00BD1CEC" w:rsidRPr="00BD1CEC" w:rsidRDefault="00BD1CEC" w:rsidP="00BD1CEC">
      <w:pPr>
        <w:pStyle w:val="ListParagraph"/>
        <w:numPr>
          <w:ilvl w:val="0"/>
          <w:numId w:val="2"/>
        </w:numPr>
        <w:rPr>
          <w:rFonts w:ascii="Readex Pro" w:hAnsi="Readex Pro" w:cs="Readex Pro"/>
        </w:rPr>
      </w:pPr>
      <w:r w:rsidRPr="00BD1CEC">
        <w:rPr>
          <w:rFonts w:ascii="Readex Pro" w:hAnsi="Readex Pro" w:cs="Readex Pro"/>
        </w:rPr>
        <w:t xml:space="preserve">Drucken Sie die </w:t>
      </w:r>
      <w:r w:rsidRPr="00BD1CEC">
        <w:rPr>
          <w:rFonts w:ascii="Readex Pro" w:hAnsi="Readex Pro" w:cs="Readex Pro"/>
          <w:i/>
          <w:iCs/>
        </w:rPr>
        <w:t>Fun Facts Poster</w:t>
      </w:r>
      <w:r w:rsidRPr="00BD1CEC">
        <w:rPr>
          <w:rFonts w:ascii="Readex Pro" w:hAnsi="Readex Pro" w:cs="Readex Pro"/>
        </w:rPr>
        <w:t xml:space="preserve"> aus (1 pro </w:t>
      </w:r>
      <w:r w:rsidR="009F2D3F" w:rsidRPr="00CE3F01">
        <w:rPr>
          <w:rFonts w:ascii="Readex Pro" w:hAnsi="Readex Pro" w:cs="Readex Pro"/>
        </w:rPr>
        <w:t>Challenge</w:t>
      </w:r>
      <w:r w:rsidRPr="00BD1CEC">
        <w:rPr>
          <w:rFonts w:ascii="Readex Pro" w:hAnsi="Readex Pro" w:cs="Readex Pro"/>
        </w:rPr>
        <w:t xml:space="preserve">) </w:t>
      </w:r>
    </w:p>
    <w:p w14:paraId="073A0625" w14:textId="6E582A47" w:rsidR="00BD1CEC" w:rsidRPr="00BD1CEC" w:rsidRDefault="00BD1CEC" w:rsidP="00BD1CEC">
      <w:pPr>
        <w:pStyle w:val="ListParagraph"/>
        <w:numPr>
          <w:ilvl w:val="0"/>
          <w:numId w:val="2"/>
        </w:numPr>
        <w:rPr>
          <w:rFonts w:ascii="Readex Pro" w:hAnsi="Readex Pro" w:cs="Readex Pro"/>
        </w:rPr>
      </w:pPr>
      <w:r w:rsidRPr="00BD1CEC">
        <w:rPr>
          <w:rFonts w:ascii="Readex Pro" w:hAnsi="Readex Pro" w:cs="Readex Pro"/>
        </w:rPr>
        <w:t xml:space="preserve">Drucken Sie die </w:t>
      </w:r>
      <w:r w:rsidRPr="00BD1CEC">
        <w:rPr>
          <w:rFonts w:ascii="Readex Pro" w:hAnsi="Readex Pro" w:cs="Readex Pro"/>
          <w:i/>
          <w:iCs/>
        </w:rPr>
        <w:t>Anleitungen</w:t>
      </w:r>
      <w:r w:rsidRPr="00BD1CEC">
        <w:rPr>
          <w:rFonts w:ascii="Readex Pro" w:hAnsi="Readex Pro" w:cs="Readex Pro"/>
        </w:rPr>
        <w:t xml:space="preserve"> aus (1 pro </w:t>
      </w:r>
      <w:r w:rsidR="009F2D3F" w:rsidRPr="00CE3F01">
        <w:rPr>
          <w:rFonts w:ascii="Readex Pro" w:hAnsi="Readex Pro" w:cs="Readex Pro"/>
        </w:rPr>
        <w:t>Challenge</w:t>
      </w:r>
      <w:r w:rsidRPr="00BD1CEC">
        <w:rPr>
          <w:rFonts w:ascii="Readex Pro" w:hAnsi="Readex Pro" w:cs="Readex Pro"/>
        </w:rPr>
        <w:t xml:space="preserve">, detaillierte oder einfache Version, oder beide) </w:t>
      </w:r>
    </w:p>
    <w:p w14:paraId="580A6280" w14:textId="4117BDEA" w:rsidR="00BD1CEC" w:rsidRPr="00BD1CEC" w:rsidRDefault="00BD1CEC" w:rsidP="00BD1CEC">
      <w:pPr>
        <w:pStyle w:val="ListParagraph"/>
        <w:numPr>
          <w:ilvl w:val="0"/>
          <w:numId w:val="2"/>
        </w:numPr>
        <w:rPr>
          <w:rFonts w:ascii="Readex Pro" w:hAnsi="Readex Pro" w:cs="Readex Pro"/>
        </w:rPr>
      </w:pPr>
      <w:r w:rsidRPr="00BD1CEC">
        <w:rPr>
          <w:rFonts w:ascii="Readex Pro" w:hAnsi="Readex Pro" w:cs="Readex Pro"/>
        </w:rPr>
        <w:t xml:space="preserve">Drucken Sie die </w:t>
      </w:r>
      <w:r w:rsidRPr="00BD1CEC">
        <w:rPr>
          <w:rFonts w:ascii="Readex Pro" w:hAnsi="Readex Pro" w:cs="Readex Pro"/>
          <w:i/>
          <w:iCs/>
        </w:rPr>
        <w:t>Teilnehmerkarten</w:t>
      </w:r>
      <w:r w:rsidRPr="00BD1CEC">
        <w:rPr>
          <w:rFonts w:ascii="Readex Pro" w:hAnsi="Readex Pro" w:cs="Readex Pro"/>
        </w:rPr>
        <w:t xml:space="preserve"> aus (1 pro Teilnehmer, beidseitig) </w:t>
      </w:r>
    </w:p>
    <w:p w14:paraId="2171B705" w14:textId="03DD48E8" w:rsidR="00BD1CEC" w:rsidRPr="00BD1CEC" w:rsidRDefault="00BD1CEC" w:rsidP="00BD1CEC">
      <w:pPr>
        <w:pStyle w:val="ListParagraph"/>
        <w:numPr>
          <w:ilvl w:val="0"/>
          <w:numId w:val="2"/>
        </w:numPr>
        <w:rPr>
          <w:rFonts w:ascii="Readex Pro" w:hAnsi="Readex Pro" w:cs="Readex Pro"/>
        </w:rPr>
      </w:pPr>
      <w:r w:rsidRPr="00BD1CEC">
        <w:rPr>
          <w:rFonts w:ascii="Readex Pro" w:hAnsi="Readex Pro" w:cs="Readex Pro"/>
        </w:rPr>
        <w:t xml:space="preserve">Drucken Sie die Karte für die </w:t>
      </w:r>
      <w:r w:rsidRPr="00BD1CEC">
        <w:rPr>
          <w:rFonts w:ascii="Readex Pro" w:hAnsi="Readex Pro" w:cs="Readex Pro"/>
          <w:i/>
          <w:iCs/>
        </w:rPr>
        <w:t>Fang mich, wenn du kannst</w:t>
      </w:r>
      <w:r w:rsidRPr="00BD1CEC">
        <w:rPr>
          <w:rFonts w:ascii="Readex Pro" w:hAnsi="Readex Pro" w:cs="Readex Pro"/>
        </w:rPr>
        <w:t>-</w:t>
      </w:r>
      <w:r w:rsidR="009F2D3F" w:rsidRPr="00CE3F01">
        <w:rPr>
          <w:rFonts w:ascii="Readex Pro" w:hAnsi="Readex Pro" w:cs="Readex Pro"/>
        </w:rPr>
        <w:t>Challenge</w:t>
      </w:r>
      <w:r w:rsidRPr="00BD1CEC">
        <w:rPr>
          <w:rFonts w:ascii="Readex Pro" w:hAnsi="Readex Pro" w:cs="Readex Pro"/>
        </w:rPr>
        <w:t xml:space="preserve"> aus </w:t>
      </w:r>
    </w:p>
    <w:p w14:paraId="22871196" w14:textId="2650C324" w:rsidR="00BD1CEC" w:rsidRPr="00BD1CEC" w:rsidRDefault="00BD1CEC" w:rsidP="00BD1CEC">
      <w:pPr>
        <w:pStyle w:val="ListParagraph"/>
        <w:numPr>
          <w:ilvl w:val="0"/>
          <w:numId w:val="2"/>
        </w:numPr>
        <w:rPr>
          <w:rFonts w:ascii="Readex Pro" w:hAnsi="Readex Pro" w:cs="Readex Pro"/>
        </w:rPr>
      </w:pPr>
      <w:r w:rsidRPr="00BD1CEC">
        <w:rPr>
          <w:rFonts w:ascii="Readex Pro" w:hAnsi="Readex Pro" w:cs="Readex Pro"/>
        </w:rPr>
        <w:t xml:space="preserve">Drucken Sie die </w:t>
      </w:r>
      <w:r w:rsidRPr="00BD1CEC">
        <w:rPr>
          <w:rFonts w:ascii="Readex Pro" w:hAnsi="Readex Pro" w:cs="Readex Pro"/>
          <w:i/>
          <w:iCs/>
        </w:rPr>
        <w:t>Machbarkeitscheckliste</w:t>
      </w:r>
      <w:r w:rsidRPr="00BD1CEC">
        <w:rPr>
          <w:rFonts w:ascii="Readex Pro" w:hAnsi="Readex Pro" w:cs="Readex Pro"/>
        </w:rPr>
        <w:t xml:space="preserve"> für die </w:t>
      </w:r>
      <w:r w:rsidRPr="00BD1CEC">
        <w:rPr>
          <w:rFonts w:ascii="Readex Pro" w:hAnsi="Readex Pro" w:cs="Readex Pro"/>
          <w:i/>
          <w:iCs/>
        </w:rPr>
        <w:t>Freies Experimentieren</w:t>
      </w:r>
      <w:r w:rsidRPr="00BD1CEC">
        <w:rPr>
          <w:rFonts w:ascii="Readex Pro" w:hAnsi="Readex Pro" w:cs="Readex Pro"/>
        </w:rPr>
        <w:t>-</w:t>
      </w:r>
      <w:r w:rsidR="009F2D3F" w:rsidRPr="00CE3F01">
        <w:rPr>
          <w:rFonts w:ascii="Readex Pro" w:hAnsi="Readex Pro" w:cs="Readex Pro"/>
        </w:rPr>
        <w:t>Challenge</w:t>
      </w:r>
      <w:r w:rsidRPr="00BD1CEC">
        <w:rPr>
          <w:rFonts w:ascii="Readex Pro" w:hAnsi="Readex Pro" w:cs="Readex Pro"/>
        </w:rPr>
        <w:t xml:space="preserve"> aus </w:t>
      </w:r>
    </w:p>
    <w:p w14:paraId="32BA6802" w14:textId="566DA0AD" w:rsidR="00BD1CEC" w:rsidRPr="00BD1CEC" w:rsidRDefault="00BD1CEC" w:rsidP="00BD1CEC">
      <w:pPr>
        <w:pStyle w:val="ListParagraph"/>
        <w:numPr>
          <w:ilvl w:val="0"/>
          <w:numId w:val="2"/>
        </w:numPr>
        <w:rPr>
          <w:rFonts w:ascii="Readex Pro" w:hAnsi="Readex Pro" w:cs="Readex Pro"/>
        </w:rPr>
      </w:pPr>
      <w:r w:rsidRPr="00BD1CEC">
        <w:rPr>
          <w:rFonts w:ascii="Readex Pro" w:hAnsi="Readex Pro" w:cs="Readex Pro"/>
        </w:rPr>
        <w:t xml:space="preserve">Drucken Sie die Karten für die </w:t>
      </w:r>
      <w:r w:rsidRPr="00BD1CEC">
        <w:rPr>
          <w:rFonts w:ascii="Readex Pro" w:hAnsi="Readex Pro" w:cs="Readex Pro"/>
          <w:i/>
          <w:iCs/>
        </w:rPr>
        <w:t xml:space="preserve">Deepfake...oder doch </w:t>
      </w:r>
      <w:proofErr w:type="gramStart"/>
      <w:r w:rsidRPr="00BD1CEC">
        <w:rPr>
          <w:rFonts w:ascii="Readex Pro" w:hAnsi="Readex Pro" w:cs="Readex Pro"/>
          <w:i/>
          <w:iCs/>
        </w:rPr>
        <w:t>nicht?</w:t>
      </w:r>
      <w:r w:rsidRPr="00BD1CEC">
        <w:rPr>
          <w:rFonts w:ascii="Readex Pro" w:hAnsi="Readex Pro" w:cs="Readex Pro"/>
        </w:rPr>
        <w:t>-</w:t>
      </w:r>
      <w:proofErr w:type="gramEnd"/>
      <w:r w:rsidR="009F2D3F" w:rsidRPr="00CE3F01">
        <w:rPr>
          <w:rFonts w:ascii="Readex Pro" w:hAnsi="Readex Pro" w:cs="Readex Pro"/>
        </w:rPr>
        <w:t>Challenge</w:t>
      </w:r>
      <w:r w:rsidRPr="00BD1CEC">
        <w:rPr>
          <w:rFonts w:ascii="Readex Pro" w:hAnsi="Readex Pro" w:cs="Readex Pro"/>
        </w:rPr>
        <w:t xml:space="preserve"> aus und schneiden Sie sie aus </w:t>
      </w:r>
    </w:p>
    <w:p w14:paraId="3434D744" w14:textId="639A6DB4" w:rsidR="00BD1CEC" w:rsidRPr="00BD1CEC" w:rsidRDefault="00BD1CEC" w:rsidP="00BD1CEC">
      <w:pPr>
        <w:pStyle w:val="ListParagraph"/>
        <w:numPr>
          <w:ilvl w:val="0"/>
          <w:numId w:val="2"/>
        </w:numPr>
        <w:rPr>
          <w:rFonts w:ascii="Readex Pro" w:hAnsi="Readex Pro" w:cs="Readex Pro"/>
        </w:rPr>
      </w:pPr>
      <w:r w:rsidRPr="00BD1CEC">
        <w:rPr>
          <w:rFonts w:ascii="Readex Pro" w:hAnsi="Readex Pro" w:cs="Readex Pro"/>
        </w:rPr>
        <w:t xml:space="preserve">Markieren Sie die Rückseite der Karten aus der </w:t>
      </w:r>
      <w:r w:rsidRPr="00BD1CEC">
        <w:rPr>
          <w:rFonts w:ascii="Readex Pro" w:hAnsi="Readex Pro" w:cs="Readex Pro"/>
          <w:i/>
          <w:iCs/>
        </w:rPr>
        <w:t xml:space="preserve">Deepfake... oder doch </w:t>
      </w:r>
      <w:proofErr w:type="gramStart"/>
      <w:r w:rsidRPr="00BD1CEC">
        <w:rPr>
          <w:rFonts w:ascii="Readex Pro" w:hAnsi="Readex Pro" w:cs="Readex Pro"/>
          <w:i/>
          <w:iCs/>
        </w:rPr>
        <w:t>nicht?</w:t>
      </w:r>
      <w:r w:rsidRPr="00BD1CEC">
        <w:rPr>
          <w:rFonts w:ascii="Readex Pro" w:hAnsi="Readex Pro" w:cs="Readex Pro"/>
        </w:rPr>
        <w:t>-</w:t>
      </w:r>
      <w:proofErr w:type="gramEnd"/>
      <w:r w:rsidR="009F2D3F" w:rsidRPr="00CE3F01">
        <w:rPr>
          <w:rFonts w:ascii="Readex Pro" w:hAnsi="Readex Pro" w:cs="Readex Pro"/>
        </w:rPr>
        <w:t>Challenge</w:t>
      </w:r>
      <w:r w:rsidRPr="00BD1CEC">
        <w:rPr>
          <w:rFonts w:ascii="Readex Pro" w:hAnsi="Readex Pro" w:cs="Readex Pro"/>
        </w:rPr>
        <w:t xml:space="preserve"> (Deepfakes vs. echte Personen) </w:t>
      </w:r>
    </w:p>
    <w:p w14:paraId="6A330A91" w14:textId="6F9A16EF" w:rsidR="00BD1CEC" w:rsidRPr="00BD1CEC" w:rsidRDefault="00BD1CEC" w:rsidP="00BD1CEC">
      <w:pPr>
        <w:pStyle w:val="ListParagraph"/>
        <w:numPr>
          <w:ilvl w:val="0"/>
          <w:numId w:val="2"/>
        </w:numPr>
        <w:rPr>
          <w:rFonts w:ascii="Readex Pro" w:hAnsi="Readex Pro" w:cs="Readex Pro"/>
        </w:rPr>
      </w:pPr>
      <w:r w:rsidRPr="00BD1CEC">
        <w:rPr>
          <w:rFonts w:ascii="Readex Pro" w:hAnsi="Readex Pro" w:cs="Readex Pro"/>
        </w:rPr>
        <w:t xml:space="preserve">Drucken Sie einen Lösungsschlüssel für die </w:t>
      </w:r>
      <w:r w:rsidRPr="00BD1CEC">
        <w:rPr>
          <w:rFonts w:ascii="Readex Pro" w:hAnsi="Readex Pro" w:cs="Readex Pro"/>
          <w:i/>
          <w:iCs/>
        </w:rPr>
        <w:t xml:space="preserve">Deepfake... oder doch </w:t>
      </w:r>
      <w:proofErr w:type="gramStart"/>
      <w:r w:rsidRPr="00BD1CEC">
        <w:rPr>
          <w:rFonts w:ascii="Readex Pro" w:hAnsi="Readex Pro" w:cs="Readex Pro"/>
          <w:i/>
          <w:iCs/>
        </w:rPr>
        <w:t>nicht?</w:t>
      </w:r>
      <w:r w:rsidRPr="00BD1CEC">
        <w:rPr>
          <w:rFonts w:ascii="Readex Pro" w:hAnsi="Readex Pro" w:cs="Readex Pro"/>
        </w:rPr>
        <w:t>-</w:t>
      </w:r>
      <w:proofErr w:type="gramEnd"/>
      <w:r w:rsidR="009F2D3F" w:rsidRPr="00CE3F01">
        <w:rPr>
          <w:rFonts w:ascii="Readex Pro" w:hAnsi="Readex Pro" w:cs="Readex Pro"/>
        </w:rPr>
        <w:t>Challenge</w:t>
      </w:r>
      <w:r w:rsidRPr="00BD1CEC">
        <w:rPr>
          <w:rFonts w:ascii="Readex Pro" w:hAnsi="Readex Pro" w:cs="Readex Pro"/>
        </w:rPr>
        <w:t xml:space="preserve"> aus (oder schreiben Sie ihn auf) (welche Karten Deepfakes und </w:t>
      </w:r>
      <w:proofErr w:type="gramStart"/>
      <w:r w:rsidRPr="00BD1CEC">
        <w:rPr>
          <w:rFonts w:ascii="Readex Pro" w:hAnsi="Readex Pro" w:cs="Readex Pro"/>
        </w:rPr>
        <w:t>welche echte Personen</w:t>
      </w:r>
      <w:proofErr w:type="gramEnd"/>
      <w:r w:rsidRPr="00BD1CEC">
        <w:rPr>
          <w:rFonts w:ascii="Readex Pro" w:hAnsi="Readex Pro" w:cs="Readex Pro"/>
        </w:rPr>
        <w:t xml:space="preserve"> sind) </w:t>
      </w:r>
    </w:p>
    <w:p w14:paraId="73E365E9" w14:textId="141FA8AA" w:rsidR="00EA68C2" w:rsidRDefault="00BD1CEC" w:rsidP="00BD1CEC">
      <w:pPr>
        <w:pStyle w:val="ListParagraph"/>
        <w:numPr>
          <w:ilvl w:val="0"/>
          <w:numId w:val="2"/>
        </w:numPr>
        <w:rPr>
          <w:rFonts w:ascii="Readex Pro" w:hAnsi="Readex Pro" w:cs="Readex Pro"/>
        </w:rPr>
      </w:pPr>
      <w:r w:rsidRPr="00CE3F01">
        <w:rPr>
          <w:rFonts w:ascii="Readex Pro" w:hAnsi="Readex Pro" w:cs="Readex Pro"/>
        </w:rPr>
        <w:t xml:space="preserve">Richten Sie die </w:t>
      </w:r>
      <w:r w:rsidR="003E4AE0" w:rsidRPr="003E4AE0">
        <w:rPr>
          <w:rFonts w:ascii="Readex Pro" w:hAnsi="Readex Pro" w:cs="Readex Pro"/>
          <w:i/>
          <w:iCs/>
        </w:rPr>
        <w:t>KI</w:t>
      </w:r>
      <w:r w:rsidR="003E4AE0">
        <w:rPr>
          <w:rFonts w:ascii="Readex Pro" w:hAnsi="Readex Pro" w:cs="Readex Pro"/>
        </w:rPr>
        <w:t xml:space="preserve"> </w:t>
      </w:r>
      <w:r w:rsidRPr="00CE3F01">
        <w:rPr>
          <w:rFonts w:ascii="Readex Pro" w:hAnsi="Readex Pro" w:cs="Readex Pro"/>
          <w:i/>
          <w:iCs/>
        </w:rPr>
        <w:t xml:space="preserve">Black Box </w:t>
      </w:r>
      <w:r w:rsidR="009F2D3F" w:rsidRPr="00CE3F01">
        <w:rPr>
          <w:rFonts w:ascii="Readex Pro" w:hAnsi="Readex Pro" w:cs="Readex Pro"/>
          <w:i/>
          <w:iCs/>
        </w:rPr>
        <w:t>Visualisierung</w:t>
      </w:r>
      <w:r w:rsidRPr="00CE3F01">
        <w:rPr>
          <w:rFonts w:ascii="Readex Pro" w:hAnsi="Readex Pro" w:cs="Readex Pro"/>
        </w:rPr>
        <w:t xml:space="preserve"> ein, um sie auf einen Projektor zu projizieren</w:t>
      </w:r>
    </w:p>
    <w:p w14:paraId="18AB010A" w14:textId="00506078" w:rsidR="00A013A0" w:rsidRDefault="00A013A0" w:rsidP="00BD1CEC">
      <w:pPr>
        <w:pStyle w:val="ListParagraph"/>
        <w:numPr>
          <w:ilvl w:val="0"/>
          <w:numId w:val="2"/>
        </w:numPr>
        <w:rPr>
          <w:rFonts w:ascii="Readex Pro" w:hAnsi="Readex Pro" w:cs="Readex Pro"/>
        </w:rPr>
      </w:pPr>
      <w:r w:rsidRPr="00A013A0">
        <w:rPr>
          <w:rFonts w:ascii="Readex Pro" w:hAnsi="Readex Pro" w:cs="Readex Pro"/>
        </w:rPr>
        <w:t xml:space="preserve">Richten Sie die </w:t>
      </w:r>
      <w:r w:rsidRPr="00A013A0">
        <w:rPr>
          <w:rFonts w:ascii="Readex Pro" w:hAnsi="Readex Pro" w:cs="Readex Pro"/>
          <w:i/>
          <w:iCs/>
        </w:rPr>
        <w:t>Side Quest</w:t>
      </w:r>
      <w:r w:rsidRPr="00A013A0">
        <w:rPr>
          <w:rFonts w:ascii="Readex Pro" w:hAnsi="Readex Pro" w:cs="Readex Pro"/>
        </w:rPr>
        <w:t>-Station ein, indem Sie die beiden Spiele (</w:t>
      </w:r>
      <w:r w:rsidRPr="00A013A0">
        <w:rPr>
          <w:rFonts w:ascii="Readex Pro" w:hAnsi="Readex Pro" w:cs="Readex Pro"/>
          <w:i/>
          <w:iCs/>
        </w:rPr>
        <w:t>Rock-Paper-</w:t>
      </w:r>
      <w:proofErr w:type="spellStart"/>
      <w:r w:rsidRPr="00A013A0">
        <w:rPr>
          <w:rFonts w:ascii="Readex Pro" w:hAnsi="Readex Pro" w:cs="Readex Pro"/>
          <w:i/>
          <w:iCs/>
        </w:rPr>
        <w:t>Scissors</w:t>
      </w:r>
      <w:proofErr w:type="spellEnd"/>
      <w:r w:rsidRPr="00A013A0">
        <w:rPr>
          <w:rFonts w:ascii="Readex Pro" w:hAnsi="Readex Pro" w:cs="Readex Pro"/>
        </w:rPr>
        <w:t xml:space="preserve"> und </w:t>
      </w:r>
      <w:r w:rsidRPr="00A013A0">
        <w:rPr>
          <w:rFonts w:ascii="Readex Pro" w:hAnsi="Readex Pro" w:cs="Readex Pro"/>
          <w:i/>
          <w:iCs/>
        </w:rPr>
        <w:t>Quickdraw</w:t>
      </w:r>
      <w:r w:rsidRPr="00A013A0">
        <w:rPr>
          <w:rFonts w:ascii="Readex Pro" w:hAnsi="Readex Pro" w:cs="Readex Pro"/>
        </w:rPr>
        <w:t>) im Browser öffnen (optionale Station)</w:t>
      </w:r>
    </w:p>
    <w:p w14:paraId="4BC93C62" w14:textId="07FA22AF" w:rsidR="00A013A0" w:rsidRPr="00CE3F01" w:rsidRDefault="00A013A0" w:rsidP="00BD1CEC">
      <w:pPr>
        <w:pStyle w:val="ListParagraph"/>
        <w:numPr>
          <w:ilvl w:val="0"/>
          <w:numId w:val="2"/>
        </w:numPr>
        <w:rPr>
          <w:rFonts w:ascii="Readex Pro" w:hAnsi="Readex Pro" w:cs="Readex Pro"/>
        </w:rPr>
      </w:pPr>
      <w:r w:rsidRPr="00A013A0">
        <w:rPr>
          <w:rFonts w:ascii="Readex Pro" w:hAnsi="Readex Pro" w:cs="Readex Pro"/>
        </w:rPr>
        <w:t xml:space="preserve">Richten Sie die </w:t>
      </w:r>
      <w:r w:rsidRPr="00A013A0">
        <w:rPr>
          <w:rFonts w:ascii="Readex Pro" w:hAnsi="Readex Pro" w:cs="Readex Pro"/>
          <w:i/>
          <w:iCs/>
        </w:rPr>
        <w:t>Relax Zone</w:t>
      </w:r>
      <w:r w:rsidRPr="00A013A0">
        <w:rPr>
          <w:rFonts w:ascii="Readex Pro" w:hAnsi="Readex Pro" w:cs="Readex Pro"/>
        </w:rPr>
        <w:t>-Station ein, indem Sie bequeme Sitzgelegenheiten und eventuell auch Snacks bereitstellen (optionale Station)</w:t>
      </w:r>
    </w:p>
    <w:p w14:paraId="79F7094A" w14:textId="77777777" w:rsidR="00CE3F01" w:rsidRDefault="00CE3F01" w:rsidP="006621D2">
      <w:pPr>
        <w:rPr>
          <w:rFonts w:ascii="Readex Pro" w:hAnsi="Readex Pro" w:cs="Readex Pro"/>
          <w:b/>
          <w:bCs/>
        </w:rPr>
      </w:pPr>
    </w:p>
    <w:p w14:paraId="5914D1F0" w14:textId="0EB2BC86" w:rsidR="00EA68C2" w:rsidRPr="00CE3F01" w:rsidRDefault="00CE3F01" w:rsidP="006621D2">
      <w:pPr>
        <w:rPr>
          <w:rFonts w:ascii="Readex Pro" w:hAnsi="Readex Pro" w:cs="Readex Pro"/>
          <w:b/>
          <w:bCs/>
        </w:rPr>
      </w:pPr>
      <w:r w:rsidRPr="00CE3F01">
        <w:rPr>
          <w:rFonts w:ascii="Readex Pro" w:hAnsi="Readex Pro" w:cs="Readex Pro"/>
          <w:b/>
          <w:bCs/>
        </w:rPr>
        <w:t>Challenge</w:t>
      </w:r>
      <w:r w:rsidR="00BD1CEC" w:rsidRPr="00CE3F01">
        <w:rPr>
          <w:rFonts w:ascii="Readex Pro" w:hAnsi="Readex Pro" w:cs="Readex Pro"/>
          <w:b/>
          <w:bCs/>
        </w:rPr>
        <w:t>sspezifisch</w:t>
      </w:r>
    </w:p>
    <w:p w14:paraId="28D29DE4" w14:textId="01A42C1B" w:rsidR="006621D2" w:rsidRPr="00CE3F01" w:rsidRDefault="009F2D3F" w:rsidP="006621D2">
      <w:pPr>
        <w:rPr>
          <w:rFonts w:ascii="Readex Pro" w:hAnsi="Readex Pro" w:cs="Readex Pro"/>
          <w:b/>
          <w:bCs/>
          <w:i/>
          <w:iCs/>
        </w:rPr>
      </w:pPr>
      <w:r w:rsidRPr="00CE3F01">
        <w:rPr>
          <w:rFonts w:ascii="Readex Pro" w:hAnsi="Readex Pro" w:cs="Readex Pro"/>
          <w:b/>
          <w:bCs/>
        </w:rPr>
        <w:t>Challenge</w:t>
      </w:r>
      <w:r w:rsidR="00BD1CEC" w:rsidRPr="00CE3F01">
        <w:rPr>
          <w:rFonts w:ascii="Readex Pro" w:hAnsi="Readex Pro" w:cs="Readex Pro"/>
          <w:b/>
          <w:bCs/>
        </w:rPr>
        <w:t xml:space="preserve"> 1: </w:t>
      </w:r>
      <w:r w:rsidR="00BD1CEC" w:rsidRPr="00CE3F01">
        <w:rPr>
          <w:rFonts w:ascii="Readex Pro" w:hAnsi="Readex Pro" w:cs="Readex Pro"/>
          <w:b/>
          <w:bCs/>
          <w:i/>
          <w:iCs/>
        </w:rPr>
        <w:t>Autonomes Fahren (AF)</w:t>
      </w:r>
    </w:p>
    <w:p w14:paraId="6B58F0FD" w14:textId="7BFBFE41" w:rsidR="00BD1CEC" w:rsidRPr="00CE3F01" w:rsidRDefault="00BD1CEC" w:rsidP="00BD1CEC">
      <w:pPr>
        <w:pStyle w:val="ListParagraph"/>
        <w:numPr>
          <w:ilvl w:val="0"/>
          <w:numId w:val="3"/>
        </w:numPr>
        <w:rPr>
          <w:rFonts w:ascii="Readex Pro" w:hAnsi="Readex Pro" w:cs="Readex Pro"/>
        </w:rPr>
      </w:pPr>
      <w:r w:rsidRPr="00CE3F01">
        <w:rPr>
          <w:rFonts w:ascii="Readex Pro" w:hAnsi="Readex Pro" w:cs="Readex Pro"/>
        </w:rPr>
        <w:t xml:space="preserve">Hängen Sie das </w:t>
      </w:r>
      <w:r w:rsidR="00692D2A">
        <w:rPr>
          <w:rFonts w:ascii="Readex Pro" w:hAnsi="Readex Pro" w:cs="Readex Pro"/>
          <w:i/>
          <w:iCs/>
        </w:rPr>
        <w:t>Übersichtsplakat</w:t>
      </w:r>
      <w:r w:rsidRPr="00CE3F01">
        <w:rPr>
          <w:rFonts w:ascii="Readex Pro" w:hAnsi="Readex Pro" w:cs="Readex Pro"/>
        </w:rPr>
        <w:t xml:space="preserve"> auf </w:t>
      </w:r>
    </w:p>
    <w:p w14:paraId="4E2209C7" w14:textId="26AE3379" w:rsidR="00BD1CEC" w:rsidRPr="00CE3F01" w:rsidRDefault="00BD1CEC" w:rsidP="00BD1CEC">
      <w:pPr>
        <w:pStyle w:val="ListParagraph"/>
        <w:numPr>
          <w:ilvl w:val="0"/>
          <w:numId w:val="3"/>
        </w:numPr>
        <w:rPr>
          <w:rFonts w:ascii="Readex Pro" w:hAnsi="Readex Pro" w:cs="Readex Pro"/>
        </w:rPr>
      </w:pPr>
      <w:r w:rsidRPr="00CE3F01">
        <w:rPr>
          <w:rFonts w:ascii="Readex Pro" w:hAnsi="Readex Pro" w:cs="Readex Pro"/>
        </w:rPr>
        <w:t xml:space="preserve">Hängen Sie das </w:t>
      </w:r>
      <w:r w:rsidRPr="00CE3F01">
        <w:rPr>
          <w:rFonts w:ascii="Readex Pro" w:hAnsi="Readex Pro" w:cs="Readex Pro"/>
          <w:i/>
          <w:iCs/>
        </w:rPr>
        <w:t>Fun Facts Poster</w:t>
      </w:r>
      <w:r w:rsidRPr="00CE3F01">
        <w:rPr>
          <w:rFonts w:ascii="Readex Pro" w:hAnsi="Readex Pro" w:cs="Readex Pro"/>
        </w:rPr>
        <w:t xml:space="preserve"> auf </w:t>
      </w:r>
    </w:p>
    <w:p w14:paraId="0ADDF87B" w14:textId="3A99F6FC" w:rsidR="00BD1CEC" w:rsidRPr="00CE3F01" w:rsidRDefault="00BD1CEC" w:rsidP="00BD1CEC">
      <w:pPr>
        <w:pStyle w:val="ListParagraph"/>
        <w:numPr>
          <w:ilvl w:val="0"/>
          <w:numId w:val="3"/>
        </w:numPr>
        <w:rPr>
          <w:rFonts w:ascii="Readex Pro" w:hAnsi="Readex Pro" w:cs="Readex Pro"/>
        </w:rPr>
      </w:pPr>
      <w:r w:rsidRPr="00CE3F01">
        <w:rPr>
          <w:rFonts w:ascii="Readex Pro" w:hAnsi="Readex Pro" w:cs="Readex Pro"/>
        </w:rPr>
        <w:t xml:space="preserve">Legen Sie die </w:t>
      </w:r>
      <w:r w:rsidRPr="00CE3F01">
        <w:rPr>
          <w:rFonts w:ascii="Readex Pro" w:hAnsi="Readex Pro" w:cs="Readex Pro"/>
          <w:i/>
          <w:iCs/>
        </w:rPr>
        <w:t>Anleitungen</w:t>
      </w:r>
      <w:r w:rsidRPr="00CE3F01">
        <w:rPr>
          <w:rFonts w:ascii="Readex Pro" w:hAnsi="Readex Pro" w:cs="Readex Pro"/>
        </w:rPr>
        <w:t xml:space="preserve"> auf den Tisch </w:t>
      </w:r>
    </w:p>
    <w:p w14:paraId="00922A5B" w14:textId="4BAE733B" w:rsidR="00BD1CEC" w:rsidRPr="00CE3F01" w:rsidRDefault="00BD1CEC" w:rsidP="00BD1CEC">
      <w:pPr>
        <w:pStyle w:val="ListParagraph"/>
        <w:numPr>
          <w:ilvl w:val="0"/>
          <w:numId w:val="3"/>
        </w:numPr>
        <w:rPr>
          <w:rFonts w:ascii="Readex Pro" w:hAnsi="Readex Pro" w:cs="Readex Pro"/>
        </w:rPr>
      </w:pPr>
      <w:r w:rsidRPr="00CE3F01">
        <w:rPr>
          <w:rFonts w:ascii="Readex Pro" w:hAnsi="Readex Pro" w:cs="Readex Pro"/>
        </w:rPr>
        <w:t xml:space="preserve">Legen Sie den </w:t>
      </w:r>
      <w:r w:rsidRPr="00CE3F01">
        <w:rPr>
          <w:rFonts w:ascii="Readex Pro" w:hAnsi="Readex Pro" w:cs="Readex Pro"/>
          <w:i/>
          <w:iCs/>
        </w:rPr>
        <w:t>Autonomes Fahren</w:t>
      </w:r>
      <w:r w:rsidRPr="00CE3F01">
        <w:rPr>
          <w:rFonts w:ascii="Readex Pro" w:hAnsi="Readex Pro" w:cs="Readex Pro"/>
        </w:rPr>
        <w:t xml:space="preserve">-Ordner auf den Desktop der Computer </w:t>
      </w:r>
    </w:p>
    <w:p w14:paraId="026F83DC" w14:textId="342DD600" w:rsidR="00BD1CEC" w:rsidRPr="00CE3F01" w:rsidRDefault="00BD1CEC" w:rsidP="00BD1CEC">
      <w:pPr>
        <w:pStyle w:val="ListParagraph"/>
        <w:numPr>
          <w:ilvl w:val="0"/>
          <w:numId w:val="3"/>
        </w:numPr>
        <w:rPr>
          <w:rFonts w:ascii="Readex Pro" w:hAnsi="Readex Pro" w:cs="Readex Pro"/>
        </w:rPr>
      </w:pPr>
      <w:r w:rsidRPr="00CE3F01">
        <w:rPr>
          <w:rFonts w:ascii="Readex Pro" w:hAnsi="Readex Pro" w:cs="Readex Pro"/>
        </w:rPr>
        <w:t xml:space="preserve">Überprüfen Sie, ob der Ordner Folgendes enthält: </w:t>
      </w:r>
    </w:p>
    <w:p w14:paraId="0B223524" w14:textId="77777777" w:rsidR="00BD1CEC" w:rsidRPr="00CE3F01" w:rsidRDefault="00BD1CEC" w:rsidP="00BD1CEC">
      <w:pPr>
        <w:pStyle w:val="ListParagraph"/>
        <w:numPr>
          <w:ilvl w:val="1"/>
          <w:numId w:val="3"/>
        </w:numPr>
        <w:rPr>
          <w:rFonts w:ascii="Readex Pro" w:hAnsi="Readex Pro" w:cs="Readex Pro"/>
        </w:rPr>
      </w:pPr>
      <w:r w:rsidRPr="00CE3F01">
        <w:rPr>
          <w:rFonts w:ascii="Readex Pro" w:hAnsi="Readex Pro" w:cs="Readex Pro"/>
        </w:rPr>
        <w:t>Trainingsdaten</w:t>
      </w:r>
    </w:p>
    <w:p w14:paraId="3A5D571E" w14:textId="77777777" w:rsidR="00BD1CEC" w:rsidRPr="00CE3F01" w:rsidRDefault="00BD1CEC" w:rsidP="009006DA">
      <w:pPr>
        <w:pStyle w:val="ListParagraph"/>
        <w:numPr>
          <w:ilvl w:val="1"/>
          <w:numId w:val="3"/>
        </w:numPr>
        <w:rPr>
          <w:rFonts w:ascii="Readex Pro" w:hAnsi="Readex Pro" w:cs="Readex Pro"/>
        </w:rPr>
      </w:pPr>
      <w:r w:rsidRPr="00CE3F01">
        <w:rPr>
          <w:rFonts w:ascii="Readex Pro" w:hAnsi="Readex Pro" w:cs="Readex Pro"/>
        </w:rPr>
        <w:t>Testdaten</w:t>
      </w:r>
    </w:p>
    <w:p w14:paraId="29E3EB78" w14:textId="4B6CE617" w:rsidR="00BD1CEC" w:rsidRPr="00CE3F01" w:rsidRDefault="00BD1CEC" w:rsidP="009006DA">
      <w:pPr>
        <w:pStyle w:val="ListParagraph"/>
        <w:numPr>
          <w:ilvl w:val="1"/>
          <w:numId w:val="3"/>
        </w:numPr>
        <w:rPr>
          <w:rFonts w:ascii="Readex Pro" w:hAnsi="Readex Pro" w:cs="Readex Pro"/>
        </w:rPr>
      </w:pPr>
      <w:r w:rsidRPr="00CE3F01">
        <w:rPr>
          <w:rFonts w:ascii="Readex Pro" w:hAnsi="Readex Pro" w:cs="Readex Pro"/>
        </w:rPr>
        <w:t xml:space="preserve">Browser-Verknüpfung zur Website </w:t>
      </w:r>
      <w:hyperlink r:id="rId28" w:history="1">
        <w:r w:rsidR="009006DA" w:rsidRPr="00CE3F01">
          <w:rPr>
            <w:rStyle w:val="Hyperlink"/>
            <w:rFonts w:ascii="Readex Pro" w:hAnsi="Readex Pro" w:cs="Readex Pro"/>
          </w:rPr>
          <w:t>http://teachablecar.ikido.info/</w:t>
        </w:r>
      </w:hyperlink>
      <w:r w:rsidR="009006DA" w:rsidRPr="00CE3F01">
        <w:rPr>
          <w:rFonts w:ascii="Readex Pro" w:hAnsi="Readex Pro" w:cs="Readex Pro"/>
        </w:rPr>
        <w:t xml:space="preserve"> </w:t>
      </w:r>
    </w:p>
    <w:p w14:paraId="27CD2599" w14:textId="77777777" w:rsidR="00BD1CEC" w:rsidRPr="00CE3F01" w:rsidRDefault="00BD1CEC" w:rsidP="009006DA">
      <w:pPr>
        <w:pStyle w:val="ListParagraph"/>
        <w:numPr>
          <w:ilvl w:val="1"/>
          <w:numId w:val="3"/>
        </w:numPr>
        <w:rPr>
          <w:rFonts w:ascii="Readex Pro" w:hAnsi="Readex Pro" w:cs="Readex Pro"/>
        </w:rPr>
      </w:pPr>
      <w:r w:rsidRPr="00CE3F01">
        <w:rPr>
          <w:rFonts w:ascii="Readex Pro" w:hAnsi="Readex Pro" w:cs="Readex Pro"/>
        </w:rPr>
        <w:t xml:space="preserve">Browser-Verknüpfung zum </w:t>
      </w:r>
      <w:r w:rsidRPr="00CE3F01">
        <w:rPr>
          <w:rFonts w:ascii="Readex Pro" w:hAnsi="Readex Pro" w:cs="Readex Pro"/>
          <w:i/>
          <w:iCs/>
        </w:rPr>
        <w:t>Autonomes Fahren</w:t>
      </w:r>
      <w:r w:rsidRPr="00CE3F01">
        <w:rPr>
          <w:rFonts w:ascii="Readex Pro" w:hAnsi="Readex Pro" w:cs="Readex Pro"/>
        </w:rPr>
        <w:t>-Quiz</w:t>
      </w:r>
    </w:p>
    <w:p w14:paraId="407587DD" w14:textId="32D28C76" w:rsidR="004E1AC2" w:rsidRPr="00CE3F01" w:rsidRDefault="009006DA" w:rsidP="004E1AC2">
      <w:pPr>
        <w:pStyle w:val="ListParagraph"/>
        <w:numPr>
          <w:ilvl w:val="0"/>
          <w:numId w:val="3"/>
        </w:numPr>
        <w:rPr>
          <w:rFonts w:ascii="Readex Pro" w:hAnsi="Readex Pro" w:cs="Readex Pro"/>
        </w:rPr>
      </w:pPr>
      <w:r w:rsidRPr="00CE3F01">
        <w:rPr>
          <w:rFonts w:ascii="Readex Pro" w:hAnsi="Readex Pro" w:cs="Readex Pro"/>
          <w:b/>
          <w:bCs/>
        </w:rPr>
        <w:t>TIPP!</w:t>
      </w:r>
      <w:r w:rsidRPr="00CE3F01">
        <w:rPr>
          <w:rFonts w:ascii="Readex Pro" w:hAnsi="Readex Pro" w:cs="Readex Pro"/>
        </w:rPr>
        <w:t xml:space="preserve"> Wir haben eine Bestenliste an eine Tafel gezeichnet, wo wir die Punktzahlen der Teilnehmer aus der App hinzugefügt haben, um zu bestimmen, welches das beste Team war.</w:t>
      </w:r>
    </w:p>
    <w:p w14:paraId="26E9BACC" w14:textId="77777777" w:rsidR="00BD3A4D" w:rsidRDefault="00BD3A4D">
      <w:pPr>
        <w:rPr>
          <w:rFonts w:ascii="Readex Pro" w:hAnsi="Readex Pro" w:cs="Readex Pro"/>
          <w:b/>
          <w:bCs/>
        </w:rPr>
      </w:pPr>
      <w:r>
        <w:rPr>
          <w:rFonts w:ascii="Readex Pro" w:hAnsi="Readex Pro" w:cs="Readex Pro"/>
          <w:b/>
          <w:bCs/>
        </w:rPr>
        <w:br w:type="page"/>
      </w:r>
    </w:p>
    <w:p w14:paraId="56F732CB" w14:textId="77F5AC8E" w:rsidR="009572FE" w:rsidRPr="00CE3F01" w:rsidRDefault="009F2D3F" w:rsidP="009572FE">
      <w:pPr>
        <w:rPr>
          <w:rFonts w:ascii="Readex Pro" w:hAnsi="Readex Pro" w:cs="Readex Pro"/>
          <w:b/>
          <w:bCs/>
          <w:i/>
          <w:iCs/>
        </w:rPr>
      </w:pPr>
      <w:r w:rsidRPr="00CE3F01">
        <w:rPr>
          <w:rFonts w:ascii="Readex Pro" w:hAnsi="Readex Pro" w:cs="Readex Pro"/>
          <w:b/>
          <w:bCs/>
        </w:rPr>
        <w:lastRenderedPageBreak/>
        <w:t>Challenge</w:t>
      </w:r>
      <w:r w:rsidR="009006DA" w:rsidRPr="00CE3F01">
        <w:rPr>
          <w:rFonts w:ascii="Readex Pro" w:hAnsi="Readex Pro" w:cs="Readex Pro"/>
          <w:b/>
          <w:bCs/>
        </w:rPr>
        <w:t xml:space="preserve"> </w:t>
      </w:r>
      <w:r w:rsidR="009572FE" w:rsidRPr="00CE3F01">
        <w:rPr>
          <w:rFonts w:ascii="Readex Pro" w:hAnsi="Readex Pro" w:cs="Readex Pro"/>
          <w:b/>
          <w:bCs/>
        </w:rPr>
        <w:t xml:space="preserve">2: </w:t>
      </w:r>
      <w:r w:rsidR="009572FE" w:rsidRPr="00CE3F01">
        <w:rPr>
          <w:rFonts w:ascii="Readex Pro" w:hAnsi="Readex Pro" w:cs="Readex Pro"/>
          <w:b/>
          <w:bCs/>
          <w:i/>
          <w:iCs/>
        </w:rPr>
        <w:t>Fang mich, wenn du kannst</w:t>
      </w:r>
      <w:r w:rsidR="004E1AC2" w:rsidRPr="00CE3F01">
        <w:rPr>
          <w:rFonts w:ascii="Readex Pro" w:hAnsi="Readex Pro" w:cs="Readex Pro"/>
          <w:b/>
          <w:bCs/>
          <w:i/>
          <w:iCs/>
        </w:rPr>
        <w:t xml:space="preserve"> (FMWDK)</w:t>
      </w:r>
    </w:p>
    <w:p w14:paraId="21244891" w14:textId="36001024" w:rsidR="009006DA" w:rsidRPr="009006DA" w:rsidRDefault="009006DA" w:rsidP="009006DA">
      <w:pPr>
        <w:pStyle w:val="ListParagraph"/>
        <w:numPr>
          <w:ilvl w:val="0"/>
          <w:numId w:val="4"/>
        </w:numPr>
        <w:rPr>
          <w:rFonts w:ascii="Readex Pro" w:hAnsi="Readex Pro" w:cs="Readex Pro"/>
        </w:rPr>
      </w:pPr>
      <w:r w:rsidRPr="009006DA">
        <w:rPr>
          <w:rFonts w:ascii="Readex Pro" w:hAnsi="Readex Pro" w:cs="Readex Pro"/>
        </w:rPr>
        <w:t xml:space="preserve">Hängen Sie das </w:t>
      </w:r>
      <w:r w:rsidR="00692D2A">
        <w:rPr>
          <w:rFonts w:ascii="Readex Pro" w:hAnsi="Readex Pro" w:cs="Readex Pro"/>
          <w:i/>
          <w:iCs/>
        </w:rPr>
        <w:t>Übersichtsplakat</w:t>
      </w:r>
      <w:r w:rsidRPr="009006DA">
        <w:rPr>
          <w:rFonts w:ascii="Readex Pro" w:hAnsi="Readex Pro" w:cs="Readex Pro"/>
        </w:rPr>
        <w:t xml:space="preserve"> auf </w:t>
      </w:r>
    </w:p>
    <w:p w14:paraId="0800B447" w14:textId="523BBF65" w:rsidR="009006DA" w:rsidRPr="009006DA" w:rsidRDefault="009006DA" w:rsidP="009006DA">
      <w:pPr>
        <w:pStyle w:val="ListParagraph"/>
        <w:numPr>
          <w:ilvl w:val="0"/>
          <w:numId w:val="4"/>
        </w:numPr>
        <w:rPr>
          <w:rFonts w:ascii="Readex Pro" w:hAnsi="Readex Pro" w:cs="Readex Pro"/>
        </w:rPr>
      </w:pPr>
      <w:r w:rsidRPr="009006DA">
        <w:rPr>
          <w:rFonts w:ascii="Readex Pro" w:hAnsi="Readex Pro" w:cs="Readex Pro"/>
        </w:rPr>
        <w:t xml:space="preserve">Hängen Sie das </w:t>
      </w:r>
      <w:r w:rsidRPr="009006DA">
        <w:rPr>
          <w:rFonts w:ascii="Readex Pro" w:hAnsi="Readex Pro" w:cs="Readex Pro"/>
          <w:i/>
          <w:iCs/>
        </w:rPr>
        <w:t>Fun Facts Poster</w:t>
      </w:r>
      <w:r w:rsidRPr="009006DA">
        <w:rPr>
          <w:rFonts w:ascii="Readex Pro" w:hAnsi="Readex Pro" w:cs="Readex Pro"/>
        </w:rPr>
        <w:t xml:space="preserve"> auf </w:t>
      </w:r>
    </w:p>
    <w:p w14:paraId="1E10B3DA" w14:textId="592A6573" w:rsidR="009006DA" w:rsidRPr="009006DA" w:rsidRDefault="009006DA" w:rsidP="009006DA">
      <w:pPr>
        <w:pStyle w:val="ListParagraph"/>
        <w:numPr>
          <w:ilvl w:val="0"/>
          <w:numId w:val="4"/>
        </w:numPr>
        <w:rPr>
          <w:rFonts w:ascii="Readex Pro" w:hAnsi="Readex Pro" w:cs="Readex Pro"/>
        </w:rPr>
      </w:pPr>
      <w:r w:rsidRPr="009006DA">
        <w:rPr>
          <w:rFonts w:ascii="Readex Pro" w:hAnsi="Readex Pro" w:cs="Readex Pro"/>
        </w:rPr>
        <w:t xml:space="preserve">Legen Sie die </w:t>
      </w:r>
      <w:r w:rsidRPr="009006DA">
        <w:rPr>
          <w:rFonts w:ascii="Readex Pro" w:hAnsi="Readex Pro" w:cs="Readex Pro"/>
          <w:i/>
          <w:iCs/>
        </w:rPr>
        <w:t>Anleitungen</w:t>
      </w:r>
      <w:r w:rsidRPr="009006DA">
        <w:rPr>
          <w:rFonts w:ascii="Readex Pro" w:hAnsi="Readex Pro" w:cs="Readex Pro"/>
        </w:rPr>
        <w:t xml:space="preserve"> auf den Tisch </w:t>
      </w:r>
    </w:p>
    <w:p w14:paraId="34B4582B" w14:textId="4A82CBDC" w:rsidR="009006DA" w:rsidRPr="00CE3F01" w:rsidRDefault="009006DA" w:rsidP="009006DA">
      <w:pPr>
        <w:pStyle w:val="ListParagraph"/>
        <w:numPr>
          <w:ilvl w:val="0"/>
          <w:numId w:val="4"/>
        </w:numPr>
        <w:rPr>
          <w:rFonts w:ascii="Readex Pro" w:hAnsi="Readex Pro" w:cs="Readex Pro"/>
        </w:rPr>
      </w:pPr>
      <w:r w:rsidRPr="00CE3F01">
        <w:rPr>
          <w:rFonts w:ascii="Readex Pro" w:hAnsi="Readex Pro" w:cs="Readex Pro"/>
        </w:rPr>
        <w:t xml:space="preserve">Legen Sie mehrere gedruckte </w:t>
      </w:r>
      <w:r w:rsidRPr="00CE3F01">
        <w:rPr>
          <w:rFonts w:ascii="Readex Pro" w:hAnsi="Readex Pro" w:cs="Readex Pro"/>
          <w:i/>
          <w:iCs/>
        </w:rPr>
        <w:t>Karten</w:t>
      </w:r>
      <w:r w:rsidRPr="00CE3F01">
        <w:rPr>
          <w:rFonts w:ascii="Readex Pro" w:hAnsi="Readex Pro" w:cs="Readex Pro"/>
        </w:rPr>
        <w:t xml:space="preserve"> auf den Tisch (abhängig davon, wie viele Teilnehmer gleichzeitig spielen können)</w:t>
      </w:r>
    </w:p>
    <w:p w14:paraId="78FE7AE0" w14:textId="0B2F97BE" w:rsidR="009006DA" w:rsidRPr="00CE3F01" w:rsidRDefault="009006DA" w:rsidP="009006DA">
      <w:pPr>
        <w:pStyle w:val="ListParagraph"/>
        <w:numPr>
          <w:ilvl w:val="0"/>
          <w:numId w:val="4"/>
        </w:numPr>
        <w:rPr>
          <w:rFonts w:ascii="Readex Pro" w:hAnsi="Readex Pro" w:cs="Readex Pro"/>
        </w:rPr>
      </w:pPr>
      <w:r w:rsidRPr="00CE3F01">
        <w:rPr>
          <w:rStyle w:val="Strong"/>
          <w:rFonts w:ascii="Readex Pro" w:hAnsi="Readex Pro" w:cs="Readex Pro"/>
        </w:rPr>
        <w:t>TIPP!</w:t>
      </w:r>
      <w:r w:rsidRPr="00CE3F01">
        <w:rPr>
          <w:rFonts w:ascii="Readex Pro" w:hAnsi="Readex Pro" w:cs="Readex Pro"/>
        </w:rPr>
        <w:t xml:space="preserve"> Wir haben Styroporplatten verwendet, auf die wir die </w:t>
      </w:r>
      <w:r w:rsidRPr="00CE3F01">
        <w:rPr>
          <w:rStyle w:val="Emphasis"/>
          <w:rFonts w:ascii="Readex Pro" w:hAnsi="Readex Pro" w:cs="Readex Pro"/>
        </w:rPr>
        <w:t>Karte</w:t>
      </w:r>
      <w:r w:rsidRPr="00CE3F01">
        <w:rPr>
          <w:rFonts w:ascii="Readex Pro" w:hAnsi="Readex Pro" w:cs="Readex Pro"/>
        </w:rPr>
        <w:t xml:space="preserve"> gelegt haben.</w:t>
      </w:r>
    </w:p>
    <w:p w14:paraId="3AB92C10" w14:textId="4258BA09" w:rsidR="009572FE" w:rsidRPr="00CE3F01" w:rsidRDefault="009006DA" w:rsidP="009006DA">
      <w:pPr>
        <w:pStyle w:val="ListParagraph"/>
        <w:numPr>
          <w:ilvl w:val="0"/>
          <w:numId w:val="4"/>
        </w:numPr>
        <w:rPr>
          <w:rFonts w:ascii="Readex Pro" w:hAnsi="Readex Pro" w:cs="Readex Pro"/>
        </w:rPr>
      </w:pPr>
      <w:r w:rsidRPr="00CE3F01">
        <w:rPr>
          <w:rFonts w:ascii="Readex Pro" w:hAnsi="Readex Pro" w:cs="Readex Pro"/>
        </w:rPr>
        <w:t xml:space="preserve">Legen Sie entweder Stecknadeln zum Aufstecken auf die </w:t>
      </w:r>
      <w:r w:rsidRPr="00CE3F01">
        <w:rPr>
          <w:rStyle w:val="Emphasis"/>
          <w:rFonts w:ascii="Readex Pro" w:hAnsi="Readex Pro" w:cs="Readex Pro"/>
        </w:rPr>
        <w:t>Karte</w:t>
      </w:r>
      <w:r w:rsidRPr="00CE3F01">
        <w:rPr>
          <w:rFonts w:ascii="Readex Pro" w:hAnsi="Readex Pro" w:cs="Readex Pro"/>
        </w:rPr>
        <w:t xml:space="preserve"> (bei Verwendung einer Styroporplatte) oder Bleistifte (bei Verwendung von Stiften kann dieselbe </w:t>
      </w:r>
      <w:r w:rsidRPr="00CE3F01">
        <w:rPr>
          <w:rStyle w:val="Emphasis"/>
          <w:rFonts w:ascii="Readex Pro" w:hAnsi="Readex Pro" w:cs="Readex Pro"/>
        </w:rPr>
        <w:t>Karte</w:t>
      </w:r>
      <w:r w:rsidRPr="00CE3F01">
        <w:rPr>
          <w:rFonts w:ascii="Readex Pro" w:hAnsi="Readex Pro" w:cs="Readex Pro"/>
        </w:rPr>
        <w:t xml:space="preserve"> nicht mehrfach verwendet werden, daher sind Stecknadeln am besten, da sie leicht entfernt werden können)</w:t>
      </w:r>
    </w:p>
    <w:p w14:paraId="2F5030A0" w14:textId="32141138" w:rsidR="009006DA" w:rsidRPr="00CE3F01" w:rsidRDefault="009006DA" w:rsidP="009572FE">
      <w:pPr>
        <w:pStyle w:val="ListParagraph"/>
        <w:numPr>
          <w:ilvl w:val="0"/>
          <w:numId w:val="4"/>
        </w:numPr>
        <w:rPr>
          <w:rFonts w:ascii="Readex Pro" w:hAnsi="Readex Pro" w:cs="Readex Pro"/>
        </w:rPr>
      </w:pPr>
      <w:r w:rsidRPr="00CE3F01">
        <w:rPr>
          <w:rStyle w:val="Strong"/>
          <w:rFonts w:ascii="Readex Pro" w:hAnsi="Readex Pro" w:cs="Readex Pro"/>
        </w:rPr>
        <w:t>TIPP!</w:t>
      </w:r>
      <w:r w:rsidRPr="00CE3F01">
        <w:rPr>
          <w:rFonts w:ascii="Readex Pro" w:hAnsi="Readex Pro" w:cs="Readex Pro"/>
        </w:rPr>
        <w:t xml:space="preserve"> Wir würden vorher eine Stecknadel auf jede Kamera auf der </w:t>
      </w:r>
      <w:r w:rsidRPr="00CE3F01">
        <w:rPr>
          <w:rStyle w:val="Emphasis"/>
          <w:rFonts w:ascii="Readex Pro" w:hAnsi="Readex Pro" w:cs="Readex Pro"/>
        </w:rPr>
        <w:t>Karte</w:t>
      </w:r>
      <w:r w:rsidRPr="00CE3F01">
        <w:rPr>
          <w:rFonts w:ascii="Readex Pro" w:hAnsi="Readex Pro" w:cs="Readex Pro"/>
        </w:rPr>
        <w:t xml:space="preserve"> setzen, damit, wenn eine </w:t>
      </w:r>
      <w:r w:rsidRPr="00CE3F01">
        <w:rPr>
          <w:rStyle w:val="Emphasis"/>
          <w:rFonts w:ascii="Readex Pro" w:hAnsi="Readex Pro" w:cs="Readex Pro"/>
        </w:rPr>
        <w:t>Karte</w:t>
      </w:r>
      <w:r w:rsidRPr="00CE3F01">
        <w:rPr>
          <w:rFonts w:ascii="Readex Pro" w:hAnsi="Readex Pro" w:cs="Readex Pro"/>
        </w:rPr>
        <w:t xml:space="preserve"> mehrfach von verschiedenen Teilnehmern verwendet wird, sie die richtige Antwort nicht einfach durch Betrachten der </w:t>
      </w:r>
      <w:r w:rsidRPr="00CE3F01">
        <w:rPr>
          <w:rStyle w:val="Emphasis"/>
          <w:rFonts w:ascii="Readex Pro" w:hAnsi="Readex Pro" w:cs="Readex Pro"/>
        </w:rPr>
        <w:t>Karte</w:t>
      </w:r>
      <w:r w:rsidRPr="00CE3F01">
        <w:rPr>
          <w:rFonts w:ascii="Readex Pro" w:hAnsi="Readex Pro" w:cs="Readex Pro"/>
        </w:rPr>
        <w:t xml:space="preserve"> und Bestimmen, wo die Stecknadeln bereits platziert wurden, herausfinden können </w:t>
      </w:r>
      <w:r w:rsidR="00692D2A">
        <w:rPr>
          <w:rFonts w:ascii="Readex Pro" w:hAnsi="Readex Pro" w:cs="Readex Pro"/>
        </w:rPr>
        <w:t>–</w:t>
      </w:r>
      <w:r w:rsidRPr="00CE3F01">
        <w:rPr>
          <w:rFonts w:ascii="Readex Pro" w:hAnsi="Readex Pro" w:cs="Readex Pro"/>
        </w:rPr>
        <w:t xml:space="preserve"> kein Schummeln!</w:t>
      </w:r>
    </w:p>
    <w:p w14:paraId="6CDC3475" w14:textId="0AD7695B" w:rsidR="009572FE" w:rsidRPr="00CE3F01" w:rsidRDefault="009006DA" w:rsidP="009572FE">
      <w:pPr>
        <w:pStyle w:val="ListParagraph"/>
        <w:numPr>
          <w:ilvl w:val="0"/>
          <w:numId w:val="4"/>
        </w:numPr>
        <w:rPr>
          <w:rFonts w:ascii="Readex Pro" w:hAnsi="Readex Pro" w:cs="Readex Pro"/>
        </w:rPr>
      </w:pPr>
      <w:r w:rsidRPr="00CE3F01">
        <w:rPr>
          <w:rFonts w:ascii="Readex Pro" w:hAnsi="Readex Pro" w:cs="Readex Pro"/>
        </w:rPr>
        <w:t>Legen Sie den FMWDK-Ordner auf den Desktop der Computer</w:t>
      </w:r>
    </w:p>
    <w:p w14:paraId="56D553C1" w14:textId="798BF864" w:rsidR="009572FE" w:rsidRPr="00CE3F01" w:rsidRDefault="009006DA" w:rsidP="009572FE">
      <w:pPr>
        <w:pStyle w:val="ListParagraph"/>
        <w:numPr>
          <w:ilvl w:val="0"/>
          <w:numId w:val="4"/>
        </w:numPr>
        <w:rPr>
          <w:rFonts w:ascii="Readex Pro" w:hAnsi="Readex Pro" w:cs="Readex Pro"/>
        </w:rPr>
      </w:pPr>
      <w:r w:rsidRPr="00CE3F01">
        <w:rPr>
          <w:rFonts w:ascii="Readex Pro" w:hAnsi="Readex Pro" w:cs="Readex Pro"/>
        </w:rPr>
        <w:t>Überprüfen Sie, ob der Ordner Folgendes enthält:</w:t>
      </w:r>
    </w:p>
    <w:p w14:paraId="69F088DF" w14:textId="3669741B" w:rsidR="009006DA" w:rsidRPr="00CE3F01" w:rsidRDefault="009006DA" w:rsidP="009006DA">
      <w:pPr>
        <w:pStyle w:val="ListParagraph"/>
        <w:numPr>
          <w:ilvl w:val="1"/>
          <w:numId w:val="4"/>
        </w:numPr>
        <w:rPr>
          <w:rFonts w:ascii="Readex Pro" w:hAnsi="Readex Pro" w:cs="Readex Pro"/>
        </w:rPr>
      </w:pPr>
      <w:r w:rsidRPr="00CE3F01">
        <w:rPr>
          <w:rFonts w:ascii="Readex Pro" w:hAnsi="Readex Pro" w:cs="Readex Pro"/>
        </w:rPr>
        <w:t>Trainingsdaten</w:t>
      </w:r>
    </w:p>
    <w:p w14:paraId="6DCCE87D" w14:textId="09108F16" w:rsidR="009006DA" w:rsidRPr="00CE3F01" w:rsidRDefault="009006DA" w:rsidP="009006DA">
      <w:pPr>
        <w:pStyle w:val="ListParagraph"/>
        <w:numPr>
          <w:ilvl w:val="1"/>
          <w:numId w:val="4"/>
        </w:numPr>
        <w:rPr>
          <w:rFonts w:ascii="Readex Pro" w:hAnsi="Readex Pro" w:cs="Readex Pro"/>
        </w:rPr>
      </w:pPr>
      <w:r w:rsidRPr="00CE3F01">
        <w:rPr>
          <w:rFonts w:ascii="Readex Pro" w:hAnsi="Readex Pro" w:cs="Readex Pro"/>
        </w:rPr>
        <w:t xml:space="preserve">Browser-Verknüpfung zur Website </w:t>
      </w:r>
      <w:hyperlink r:id="rId29" w:history="1">
        <w:r w:rsidRPr="00CE3F01">
          <w:rPr>
            <w:rFonts w:ascii="Readex Pro" w:hAnsi="Readex Pro" w:cs="Readex Pro"/>
            <w:color w:val="0563C1"/>
            <w:u w:val="single"/>
          </w:rPr>
          <w:t>http://findejonas.ikido.info/</w:t>
        </w:r>
      </w:hyperlink>
    </w:p>
    <w:p w14:paraId="761907C3" w14:textId="279E0BBE" w:rsidR="009006DA" w:rsidRPr="00CE3F01" w:rsidRDefault="009006DA" w:rsidP="009006DA">
      <w:pPr>
        <w:pStyle w:val="ListParagraph"/>
        <w:numPr>
          <w:ilvl w:val="1"/>
          <w:numId w:val="4"/>
        </w:numPr>
        <w:rPr>
          <w:rFonts w:ascii="Readex Pro" w:hAnsi="Readex Pro" w:cs="Readex Pro"/>
        </w:rPr>
      </w:pPr>
      <w:r w:rsidRPr="00CE3F01">
        <w:rPr>
          <w:rFonts w:ascii="Readex Pro" w:hAnsi="Readex Pro" w:cs="Readex Pro"/>
        </w:rPr>
        <w:t xml:space="preserve">Browser-Verknüpfung zum </w:t>
      </w:r>
      <w:r w:rsidRPr="00CE3F01">
        <w:rPr>
          <w:rStyle w:val="Emphasis"/>
          <w:rFonts w:ascii="Readex Pro" w:hAnsi="Readex Pro" w:cs="Readex Pro"/>
        </w:rPr>
        <w:t>FMWDK</w:t>
      </w:r>
      <w:r w:rsidRPr="00CE3F01">
        <w:rPr>
          <w:rFonts w:ascii="Readex Pro" w:hAnsi="Readex Pro" w:cs="Readex Pro"/>
        </w:rPr>
        <w:t>-Quiz</w:t>
      </w:r>
    </w:p>
    <w:p w14:paraId="097477B0" w14:textId="3FF0C60E" w:rsidR="00262DB2" w:rsidRPr="00CE3F01" w:rsidRDefault="009F2D3F" w:rsidP="00B77083">
      <w:pPr>
        <w:rPr>
          <w:rFonts w:ascii="Readex Pro" w:hAnsi="Readex Pro" w:cs="Readex Pro"/>
          <w:b/>
          <w:bCs/>
          <w:i/>
          <w:iCs/>
        </w:rPr>
      </w:pPr>
      <w:r w:rsidRPr="00CE3F01">
        <w:rPr>
          <w:rFonts w:ascii="Readex Pro" w:hAnsi="Readex Pro" w:cs="Readex Pro"/>
          <w:b/>
          <w:bCs/>
        </w:rPr>
        <w:t>Challenge</w:t>
      </w:r>
      <w:r w:rsidR="0006589A" w:rsidRPr="00CE3F01">
        <w:rPr>
          <w:rFonts w:ascii="Readex Pro" w:hAnsi="Readex Pro" w:cs="Readex Pro"/>
          <w:b/>
          <w:bCs/>
        </w:rPr>
        <w:t xml:space="preserve"> 3: </w:t>
      </w:r>
      <w:r w:rsidR="0006589A" w:rsidRPr="00CE3F01">
        <w:rPr>
          <w:rFonts w:ascii="Readex Pro" w:hAnsi="Readex Pro" w:cs="Readex Pro"/>
          <w:b/>
          <w:bCs/>
          <w:i/>
          <w:iCs/>
        </w:rPr>
        <w:t>Deepfake… oder doch nicht? (DFODN)</w:t>
      </w:r>
    </w:p>
    <w:p w14:paraId="74F013BB" w14:textId="07E3FEEB" w:rsidR="009006DA" w:rsidRPr="009006DA" w:rsidRDefault="009006DA" w:rsidP="009006DA">
      <w:pPr>
        <w:pStyle w:val="ListParagraph"/>
        <w:numPr>
          <w:ilvl w:val="0"/>
          <w:numId w:val="5"/>
        </w:numPr>
        <w:rPr>
          <w:rFonts w:ascii="Readex Pro" w:hAnsi="Readex Pro" w:cs="Readex Pro"/>
        </w:rPr>
      </w:pPr>
      <w:r w:rsidRPr="009006DA">
        <w:rPr>
          <w:rFonts w:ascii="Readex Pro" w:hAnsi="Readex Pro" w:cs="Readex Pro"/>
        </w:rPr>
        <w:t xml:space="preserve">Hängen Sie das </w:t>
      </w:r>
      <w:r w:rsidR="00692D2A">
        <w:rPr>
          <w:rFonts w:ascii="Readex Pro" w:hAnsi="Readex Pro" w:cs="Readex Pro"/>
          <w:i/>
          <w:iCs/>
        </w:rPr>
        <w:t>Übersichtsplakat</w:t>
      </w:r>
      <w:r w:rsidRPr="009006DA">
        <w:rPr>
          <w:rFonts w:ascii="Readex Pro" w:hAnsi="Readex Pro" w:cs="Readex Pro"/>
        </w:rPr>
        <w:t xml:space="preserve"> auf </w:t>
      </w:r>
    </w:p>
    <w:p w14:paraId="3931E425" w14:textId="628CF175" w:rsidR="009006DA" w:rsidRPr="009006DA" w:rsidRDefault="009006DA" w:rsidP="009006DA">
      <w:pPr>
        <w:pStyle w:val="ListParagraph"/>
        <w:numPr>
          <w:ilvl w:val="0"/>
          <w:numId w:val="5"/>
        </w:numPr>
        <w:rPr>
          <w:rFonts w:ascii="Readex Pro" w:hAnsi="Readex Pro" w:cs="Readex Pro"/>
        </w:rPr>
      </w:pPr>
      <w:r w:rsidRPr="009006DA">
        <w:rPr>
          <w:rFonts w:ascii="Readex Pro" w:hAnsi="Readex Pro" w:cs="Readex Pro"/>
        </w:rPr>
        <w:t xml:space="preserve">Hängen Sie das </w:t>
      </w:r>
      <w:r w:rsidRPr="009006DA">
        <w:rPr>
          <w:rFonts w:ascii="Readex Pro" w:hAnsi="Readex Pro" w:cs="Readex Pro"/>
          <w:i/>
          <w:iCs/>
        </w:rPr>
        <w:t>Fun Facts Poster</w:t>
      </w:r>
      <w:r w:rsidRPr="009006DA">
        <w:rPr>
          <w:rFonts w:ascii="Readex Pro" w:hAnsi="Readex Pro" w:cs="Readex Pro"/>
        </w:rPr>
        <w:t xml:space="preserve"> auf </w:t>
      </w:r>
    </w:p>
    <w:p w14:paraId="4A0A38FB" w14:textId="54180093" w:rsidR="009006DA" w:rsidRPr="009006DA" w:rsidRDefault="009006DA" w:rsidP="009006DA">
      <w:pPr>
        <w:pStyle w:val="ListParagraph"/>
        <w:numPr>
          <w:ilvl w:val="0"/>
          <w:numId w:val="5"/>
        </w:numPr>
        <w:rPr>
          <w:rFonts w:ascii="Readex Pro" w:hAnsi="Readex Pro" w:cs="Readex Pro"/>
        </w:rPr>
      </w:pPr>
      <w:r w:rsidRPr="009006DA">
        <w:rPr>
          <w:rFonts w:ascii="Readex Pro" w:hAnsi="Readex Pro" w:cs="Readex Pro"/>
        </w:rPr>
        <w:t xml:space="preserve">Legen Sie die </w:t>
      </w:r>
      <w:r w:rsidRPr="009006DA">
        <w:rPr>
          <w:rFonts w:ascii="Readex Pro" w:hAnsi="Readex Pro" w:cs="Readex Pro"/>
          <w:i/>
          <w:iCs/>
        </w:rPr>
        <w:t>Anleitungen</w:t>
      </w:r>
      <w:r w:rsidRPr="009006DA">
        <w:rPr>
          <w:rFonts w:ascii="Readex Pro" w:hAnsi="Readex Pro" w:cs="Readex Pro"/>
        </w:rPr>
        <w:t xml:space="preserve"> auf den Tisch </w:t>
      </w:r>
    </w:p>
    <w:p w14:paraId="0538D159" w14:textId="37DAF6E5" w:rsidR="009006DA" w:rsidRPr="009006DA" w:rsidRDefault="009006DA" w:rsidP="009006DA">
      <w:pPr>
        <w:pStyle w:val="ListParagraph"/>
        <w:numPr>
          <w:ilvl w:val="0"/>
          <w:numId w:val="5"/>
        </w:numPr>
        <w:rPr>
          <w:rFonts w:ascii="Readex Pro" w:hAnsi="Readex Pro" w:cs="Readex Pro"/>
        </w:rPr>
      </w:pPr>
      <w:r w:rsidRPr="009006DA">
        <w:rPr>
          <w:rFonts w:ascii="Readex Pro" w:hAnsi="Readex Pro" w:cs="Readex Pro"/>
        </w:rPr>
        <w:t xml:space="preserve">Bereiten Sie Kartenstapel vor; wir haben Stapel vorbereitet, bei denen etwa die Hälfte der Karten im Stapel Deepfakes waren und die andere Hälfte Fotos von echten Personen </w:t>
      </w:r>
    </w:p>
    <w:p w14:paraId="6FC406D7" w14:textId="663E93D1" w:rsidR="009006DA" w:rsidRPr="009006DA" w:rsidRDefault="009006DA" w:rsidP="009006DA">
      <w:pPr>
        <w:pStyle w:val="ListParagraph"/>
        <w:numPr>
          <w:ilvl w:val="0"/>
          <w:numId w:val="5"/>
        </w:numPr>
        <w:rPr>
          <w:rFonts w:ascii="Readex Pro" w:hAnsi="Readex Pro" w:cs="Readex Pro"/>
        </w:rPr>
      </w:pPr>
      <w:r w:rsidRPr="009006DA">
        <w:rPr>
          <w:rFonts w:ascii="Readex Pro" w:hAnsi="Readex Pro" w:cs="Readex Pro"/>
        </w:rPr>
        <w:t xml:space="preserve">Bereiten Sie den Lösungsschlüssel mit den richtigen Antworten vor </w:t>
      </w:r>
    </w:p>
    <w:p w14:paraId="4E475932" w14:textId="09B9B6F5" w:rsidR="009006DA" w:rsidRPr="009006DA" w:rsidRDefault="009006DA" w:rsidP="009006DA">
      <w:pPr>
        <w:pStyle w:val="ListParagraph"/>
        <w:numPr>
          <w:ilvl w:val="0"/>
          <w:numId w:val="5"/>
        </w:numPr>
        <w:rPr>
          <w:rFonts w:ascii="Readex Pro" w:hAnsi="Readex Pro" w:cs="Readex Pro"/>
        </w:rPr>
      </w:pPr>
      <w:r w:rsidRPr="009006DA">
        <w:rPr>
          <w:rFonts w:ascii="Readex Pro" w:hAnsi="Readex Pro" w:cs="Readex Pro"/>
        </w:rPr>
        <w:t xml:space="preserve">Bereiten Sie einen </w:t>
      </w:r>
      <w:proofErr w:type="spellStart"/>
      <w:r w:rsidRPr="009006DA">
        <w:rPr>
          <w:rFonts w:ascii="Readex Pro" w:hAnsi="Readex Pro" w:cs="Readex Pro"/>
        </w:rPr>
        <w:t>Timer</w:t>
      </w:r>
      <w:proofErr w:type="spellEnd"/>
      <w:r w:rsidRPr="009006DA">
        <w:rPr>
          <w:rFonts w:ascii="Readex Pro" w:hAnsi="Readex Pro" w:cs="Readex Pro"/>
        </w:rPr>
        <w:t xml:space="preserve"> vor (ein einfacher Küchen-</w:t>
      </w:r>
      <w:proofErr w:type="spellStart"/>
      <w:r w:rsidRPr="009006DA">
        <w:rPr>
          <w:rFonts w:ascii="Readex Pro" w:hAnsi="Readex Pro" w:cs="Readex Pro"/>
        </w:rPr>
        <w:t>Timer</w:t>
      </w:r>
      <w:proofErr w:type="spellEnd"/>
      <w:r w:rsidRPr="009006DA">
        <w:rPr>
          <w:rFonts w:ascii="Readex Pro" w:hAnsi="Readex Pro" w:cs="Readex Pro"/>
        </w:rPr>
        <w:t xml:space="preserve"> reicht hier aus oder die </w:t>
      </w:r>
      <w:proofErr w:type="spellStart"/>
      <w:r w:rsidRPr="009006DA">
        <w:rPr>
          <w:rFonts w:ascii="Readex Pro" w:hAnsi="Readex Pro" w:cs="Readex Pro"/>
        </w:rPr>
        <w:t>Timer</w:t>
      </w:r>
      <w:proofErr w:type="spellEnd"/>
      <w:r w:rsidRPr="009006DA">
        <w:rPr>
          <w:rFonts w:ascii="Readex Pro" w:hAnsi="Readex Pro" w:cs="Readex Pro"/>
        </w:rPr>
        <w:t xml:space="preserve">-App auf einem Smartphone) </w:t>
      </w:r>
    </w:p>
    <w:p w14:paraId="2235AD01" w14:textId="34AC9C69" w:rsidR="009006DA" w:rsidRPr="009006DA" w:rsidRDefault="009006DA" w:rsidP="009006DA">
      <w:pPr>
        <w:pStyle w:val="ListParagraph"/>
        <w:numPr>
          <w:ilvl w:val="0"/>
          <w:numId w:val="5"/>
        </w:numPr>
        <w:rPr>
          <w:rFonts w:ascii="Readex Pro" w:hAnsi="Readex Pro" w:cs="Readex Pro"/>
        </w:rPr>
      </w:pPr>
      <w:r w:rsidRPr="009006DA">
        <w:rPr>
          <w:rFonts w:ascii="Readex Pro" w:hAnsi="Readex Pro" w:cs="Readex Pro"/>
        </w:rPr>
        <w:t xml:space="preserve">Legen Sie den </w:t>
      </w:r>
      <w:r w:rsidRPr="009006DA">
        <w:rPr>
          <w:rFonts w:ascii="Readex Pro" w:hAnsi="Readex Pro" w:cs="Readex Pro"/>
          <w:i/>
          <w:iCs/>
        </w:rPr>
        <w:t>DFODN</w:t>
      </w:r>
      <w:r w:rsidRPr="009006DA">
        <w:rPr>
          <w:rFonts w:ascii="Readex Pro" w:hAnsi="Readex Pro" w:cs="Readex Pro"/>
        </w:rPr>
        <w:t xml:space="preserve">-Ordner auf den Desktop der Computer </w:t>
      </w:r>
    </w:p>
    <w:p w14:paraId="35AE4A5E" w14:textId="5CF945F4" w:rsidR="009006DA" w:rsidRPr="00CE3F01" w:rsidRDefault="009006DA" w:rsidP="009006DA">
      <w:pPr>
        <w:pStyle w:val="ListParagraph"/>
        <w:numPr>
          <w:ilvl w:val="0"/>
          <w:numId w:val="5"/>
        </w:numPr>
        <w:rPr>
          <w:rFonts w:ascii="Readex Pro" w:hAnsi="Readex Pro" w:cs="Readex Pro"/>
        </w:rPr>
      </w:pPr>
      <w:r w:rsidRPr="00CE3F01">
        <w:rPr>
          <w:rFonts w:ascii="Readex Pro" w:hAnsi="Readex Pro" w:cs="Readex Pro"/>
        </w:rPr>
        <w:t>Überprüfen Sie, ob der Ordner Folgendes enthält:</w:t>
      </w:r>
    </w:p>
    <w:p w14:paraId="10378F20" w14:textId="77777777" w:rsidR="009006DA" w:rsidRPr="00CE3F01" w:rsidRDefault="009006DA" w:rsidP="004F625E">
      <w:pPr>
        <w:pStyle w:val="ListParagraph"/>
        <w:numPr>
          <w:ilvl w:val="1"/>
          <w:numId w:val="5"/>
        </w:numPr>
        <w:rPr>
          <w:rFonts w:ascii="Readex Pro" w:hAnsi="Readex Pro" w:cs="Readex Pro"/>
          <w:i/>
          <w:iCs/>
        </w:rPr>
      </w:pPr>
      <w:r w:rsidRPr="00CE3F01">
        <w:rPr>
          <w:rFonts w:ascii="Readex Pro" w:hAnsi="Readex Pro" w:cs="Readex Pro"/>
        </w:rPr>
        <w:t xml:space="preserve">Browser-Verknüpfung zum </w:t>
      </w:r>
      <w:r w:rsidRPr="00CE3F01">
        <w:rPr>
          <w:rFonts w:ascii="Readex Pro" w:hAnsi="Readex Pro" w:cs="Readex Pro"/>
          <w:i/>
          <w:iCs/>
        </w:rPr>
        <w:t>DFODN</w:t>
      </w:r>
      <w:r w:rsidRPr="00CE3F01">
        <w:rPr>
          <w:rFonts w:ascii="Readex Pro" w:hAnsi="Readex Pro" w:cs="Readex Pro"/>
        </w:rPr>
        <w:t>-Quiz</w:t>
      </w:r>
    </w:p>
    <w:p w14:paraId="298004A7" w14:textId="563147E0" w:rsidR="00B77083" w:rsidRPr="00CE3F01" w:rsidRDefault="009F2D3F" w:rsidP="009006DA">
      <w:pPr>
        <w:rPr>
          <w:rFonts w:ascii="Readex Pro" w:hAnsi="Readex Pro" w:cs="Readex Pro"/>
          <w:b/>
          <w:bCs/>
          <w:i/>
          <w:iCs/>
        </w:rPr>
      </w:pPr>
      <w:r w:rsidRPr="00CE3F01">
        <w:rPr>
          <w:rFonts w:ascii="Readex Pro" w:hAnsi="Readex Pro" w:cs="Readex Pro"/>
          <w:b/>
          <w:bCs/>
        </w:rPr>
        <w:t>Challenge</w:t>
      </w:r>
      <w:r w:rsidR="009006DA" w:rsidRPr="00CE3F01">
        <w:rPr>
          <w:rFonts w:ascii="Readex Pro" w:hAnsi="Readex Pro" w:cs="Readex Pro"/>
          <w:b/>
          <w:bCs/>
        </w:rPr>
        <w:t xml:space="preserve"> </w:t>
      </w:r>
      <w:r w:rsidR="00FF1901" w:rsidRPr="00CE3F01">
        <w:rPr>
          <w:rFonts w:ascii="Readex Pro" w:hAnsi="Readex Pro" w:cs="Readex Pro"/>
          <w:b/>
          <w:bCs/>
        </w:rPr>
        <w:t xml:space="preserve">4: </w:t>
      </w:r>
      <w:r w:rsidR="00055AA9" w:rsidRPr="00CE3F01">
        <w:rPr>
          <w:rFonts w:ascii="Readex Pro" w:hAnsi="Readex Pro" w:cs="Readex Pro"/>
          <w:b/>
          <w:bCs/>
          <w:i/>
          <w:iCs/>
        </w:rPr>
        <w:t>Freies Experimentieren (FE)</w:t>
      </w:r>
    </w:p>
    <w:p w14:paraId="47AEC274" w14:textId="1E2A6E65" w:rsidR="009006DA" w:rsidRPr="009006DA" w:rsidRDefault="009006DA" w:rsidP="009006DA">
      <w:pPr>
        <w:pStyle w:val="ListParagraph"/>
        <w:numPr>
          <w:ilvl w:val="0"/>
          <w:numId w:val="6"/>
        </w:numPr>
        <w:rPr>
          <w:rFonts w:ascii="Readex Pro" w:hAnsi="Readex Pro" w:cs="Readex Pro"/>
        </w:rPr>
      </w:pPr>
      <w:r w:rsidRPr="009006DA">
        <w:rPr>
          <w:rFonts w:ascii="Readex Pro" w:hAnsi="Readex Pro" w:cs="Readex Pro"/>
        </w:rPr>
        <w:t xml:space="preserve">Hängen Sie das </w:t>
      </w:r>
      <w:r w:rsidR="00692D2A">
        <w:rPr>
          <w:rFonts w:ascii="Readex Pro" w:hAnsi="Readex Pro" w:cs="Readex Pro"/>
          <w:i/>
          <w:iCs/>
        </w:rPr>
        <w:t>Übersichtsplakat</w:t>
      </w:r>
      <w:r w:rsidRPr="009006DA">
        <w:rPr>
          <w:rFonts w:ascii="Readex Pro" w:hAnsi="Readex Pro" w:cs="Readex Pro"/>
        </w:rPr>
        <w:t xml:space="preserve"> auf </w:t>
      </w:r>
    </w:p>
    <w:p w14:paraId="1666AD97" w14:textId="05469899" w:rsidR="009006DA" w:rsidRPr="009006DA" w:rsidRDefault="009006DA" w:rsidP="009006DA">
      <w:pPr>
        <w:pStyle w:val="ListParagraph"/>
        <w:numPr>
          <w:ilvl w:val="0"/>
          <w:numId w:val="6"/>
        </w:numPr>
        <w:rPr>
          <w:rFonts w:ascii="Readex Pro" w:hAnsi="Readex Pro" w:cs="Readex Pro"/>
        </w:rPr>
      </w:pPr>
      <w:r w:rsidRPr="009006DA">
        <w:rPr>
          <w:rFonts w:ascii="Readex Pro" w:hAnsi="Readex Pro" w:cs="Readex Pro"/>
        </w:rPr>
        <w:t xml:space="preserve">Hängen Sie das </w:t>
      </w:r>
      <w:r w:rsidRPr="009006DA">
        <w:rPr>
          <w:rFonts w:ascii="Readex Pro" w:hAnsi="Readex Pro" w:cs="Readex Pro"/>
          <w:i/>
          <w:iCs/>
        </w:rPr>
        <w:t>Fun Facts Poster</w:t>
      </w:r>
      <w:r w:rsidRPr="009006DA">
        <w:rPr>
          <w:rFonts w:ascii="Readex Pro" w:hAnsi="Readex Pro" w:cs="Readex Pro"/>
        </w:rPr>
        <w:t xml:space="preserve"> auf </w:t>
      </w:r>
    </w:p>
    <w:p w14:paraId="7C1E3E56" w14:textId="0058D58A" w:rsidR="009006DA" w:rsidRPr="009006DA" w:rsidRDefault="009006DA" w:rsidP="009006DA">
      <w:pPr>
        <w:pStyle w:val="ListParagraph"/>
        <w:numPr>
          <w:ilvl w:val="0"/>
          <w:numId w:val="6"/>
        </w:numPr>
        <w:rPr>
          <w:rFonts w:ascii="Readex Pro" w:hAnsi="Readex Pro" w:cs="Readex Pro"/>
        </w:rPr>
      </w:pPr>
      <w:r w:rsidRPr="009006DA">
        <w:rPr>
          <w:rFonts w:ascii="Readex Pro" w:hAnsi="Readex Pro" w:cs="Readex Pro"/>
        </w:rPr>
        <w:t xml:space="preserve">Legen Sie die </w:t>
      </w:r>
      <w:r w:rsidRPr="009006DA">
        <w:rPr>
          <w:rFonts w:ascii="Readex Pro" w:hAnsi="Readex Pro" w:cs="Readex Pro"/>
          <w:i/>
          <w:iCs/>
        </w:rPr>
        <w:t>Anleitungen</w:t>
      </w:r>
      <w:r w:rsidRPr="009006DA">
        <w:rPr>
          <w:rFonts w:ascii="Readex Pro" w:hAnsi="Readex Pro" w:cs="Readex Pro"/>
        </w:rPr>
        <w:t xml:space="preserve"> auf den Tisch </w:t>
      </w:r>
    </w:p>
    <w:p w14:paraId="2F4A6A32" w14:textId="6B04CC32" w:rsidR="009006DA" w:rsidRPr="009006DA" w:rsidRDefault="009006DA" w:rsidP="009006DA">
      <w:pPr>
        <w:pStyle w:val="ListParagraph"/>
        <w:numPr>
          <w:ilvl w:val="0"/>
          <w:numId w:val="6"/>
        </w:numPr>
        <w:rPr>
          <w:rFonts w:ascii="Readex Pro" w:hAnsi="Readex Pro" w:cs="Readex Pro"/>
        </w:rPr>
      </w:pPr>
      <w:r w:rsidRPr="009006DA">
        <w:rPr>
          <w:rFonts w:ascii="Readex Pro" w:hAnsi="Readex Pro" w:cs="Readex Pro"/>
        </w:rPr>
        <w:t xml:space="preserve">Legen Sie die </w:t>
      </w:r>
      <w:r w:rsidRPr="009006DA">
        <w:rPr>
          <w:rFonts w:ascii="Readex Pro" w:hAnsi="Readex Pro" w:cs="Readex Pro"/>
          <w:i/>
          <w:iCs/>
        </w:rPr>
        <w:t>Machbarkeitscheckliste</w:t>
      </w:r>
      <w:r w:rsidRPr="009006DA">
        <w:rPr>
          <w:rFonts w:ascii="Readex Pro" w:hAnsi="Readex Pro" w:cs="Readex Pro"/>
        </w:rPr>
        <w:t xml:space="preserve"> auf den Tisch </w:t>
      </w:r>
    </w:p>
    <w:p w14:paraId="54D8CADE" w14:textId="321A9BCB" w:rsidR="009006DA" w:rsidRPr="009006DA" w:rsidRDefault="009006DA" w:rsidP="009006DA">
      <w:pPr>
        <w:pStyle w:val="ListParagraph"/>
        <w:numPr>
          <w:ilvl w:val="0"/>
          <w:numId w:val="6"/>
        </w:numPr>
        <w:rPr>
          <w:rFonts w:ascii="Readex Pro" w:hAnsi="Readex Pro" w:cs="Readex Pro"/>
        </w:rPr>
      </w:pPr>
      <w:r w:rsidRPr="009006DA">
        <w:rPr>
          <w:rFonts w:ascii="Readex Pro" w:hAnsi="Readex Pro" w:cs="Readex Pro"/>
        </w:rPr>
        <w:t xml:space="preserve">Legen Sie den </w:t>
      </w:r>
      <w:r w:rsidRPr="009006DA">
        <w:rPr>
          <w:rFonts w:ascii="Readex Pro" w:hAnsi="Readex Pro" w:cs="Readex Pro"/>
          <w:i/>
          <w:iCs/>
        </w:rPr>
        <w:t>Freies Experimentieren</w:t>
      </w:r>
      <w:r w:rsidRPr="009006DA">
        <w:rPr>
          <w:rFonts w:ascii="Readex Pro" w:hAnsi="Readex Pro" w:cs="Readex Pro"/>
        </w:rPr>
        <w:t xml:space="preserve">-Ordner auf den Desktop der Computer </w:t>
      </w:r>
    </w:p>
    <w:p w14:paraId="1C2C973F" w14:textId="41D785C0" w:rsidR="00055AA9" w:rsidRPr="00CE3F01" w:rsidRDefault="009006DA" w:rsidP="009006DA">
      <w:pPr>
        <w:pStyle w:val="ListParagraph"/>
        <w:numPr>
          <w:ilvl w:val="0"/>
          <w:numId w:val="6"/>
        </w:numPr>
        <w:rPr>
          <w:rFonts w:ascii="Readex Pro" w:hAnsi="Readex Pro" w:cs="Readex Pro"/>
        </w:rPr>
      </w:pPr>
      <w:r w:rsidRPr="00CE3F01">
        <w:rPr>
          <w:rFonts w:ascii="Readex Pro" w:hAnsi="Readex Pro" w:cs="Readex Pro"/>
        </w:rPr>
        <w:t xml:space="preserve">Überprüfen Sie, ob der Ordner Folgendes enthält: </w:t>
      </w:r>
      <w:r w:rsidR="00055AA9" w:rsidRPr="00CE3F01">
        <w:rPr>
          <w:rFonts w:ascii="Readex Pro" w:hAnsi="Readex Pro" w:cs="Readex Pro"/>
        </w:rPr>
        <w:t xml:space="preserve">Put </w:t>
      </w:r>
      <w:proofErr w:type="spellStart"/>
      <w:r w:rsidR="00055AA9" w:rsidRPr="00CE3F01">
        <w:rPr>
          <w:rFonts w:ascii="Readex Pro" w:hAnsi="Readex Pro" w:cs="Readex Pro"/>
        </w:rPr>
        <w:t>up</w:t>
      </w:r>
      <w:proofErr w:type="spellEnd"/>
      <w:r w:rsidR="00055AA9" w:rsidRPr="00CE3F01">
        <w:rPr>
          <w:rFonts w:ascii="Readex Pro" w:hAnsi="Readex Pro" w:cs="Readex Pro"/>
        </w:rPr>
        <w:t xml:space="preserve"> </w:t>
      </w:r>
      <w:proofErr w:type="spellStart"/>
      <w:r w:rsidR="00055AA9" w:rsidRPr="00CE3F01">
        <w:rPr>
          <w:rFonts w:ascii="Readex Pro" w:hAnsi="Readex Pro" w:cs="Readex Pro"/>
        </w:rPr>
        <w:t>the</w:t>
      </w:r>
      <w:proofErr w:type="spellEnd"/>
      <w:r w:rsidR="00055AA9" w:rsidRPr="00CE3F01">
        <w:rPr>
          <w:rFonts w:ascii="Readex Pro" w:hAnsi="Readex Pro" w:cs="Readex Pro"/>
        </w:rPr>
        <w:t xml:space="preserve"> </w:t>
      </w:r>
      <w:r w:rsidR="00055AA9" w:rsidRPr="00CE3F01">
        <w:rPr>
          <w:rFonts w:ascii="Readex Pro" w:hAnsi="Readex Pro" w:cs="Readex Pro"/>
          <w:i/>
          <w:iCs/>
        </w:rPr>
        <w:t>Main Poster</w:t>
      </w:r>
    </w:p>
    <w:p w14:paraId="1D5755B3" w14:textId="5551777F" w:rsidR="00B77083" w:rsidRPr="00CE3F01" w:rsidRDefault="009006DA" w:rsidP="00344120">
      <w:pPr>
        <w:pStyle w:val="ListParagraph"/>
        <w:numPr>
          <w:ilvl w:val="1"/>
          <w:numId w:val="6"/>
        </w:numPr>
        <w:rPr>
          <w:rFonts w:ascii="Readex Pro" w:hAnsi="Readex Pro" w:cs="Readex Pro"/>
        </w:rPr>
      </w:pPr>
      <w:r w:rsidRPr="00CE3F01">
        <w:rPr>
          <w:rFonts w:ascii="Readex Pro" w:hAnsi="Readex Pro" w:cs="Readex Pro"/>
        </w:rPr>
        <w:t xml:space="preserve">Browser-Verknüpfung zur Website </w:t>
      </w:r>
      <w:hyperlink r:id="rId30" w:history="1">
        <w:r w:rsidRPr="00CE3F01">
          <w:rPr>
            <w:rStyle w:val="Hyperlink"/>
            <w:rFonts w:ascii="Readex Pro" w:hAnsi="Readex Pro" w:cs="Readex Pro"/>
          </w:rPr>
          <w:t>https://ikido.info/tm-reloaded</w:t>
        </w:r>
      </w:hyperlink>
      <w:r w:rsidRPr="00CE3F01">
        <w:rPr>
          <w:rFonts w:ascii="Readex Pro" w:hAnsi="Readex Pro" w:cs="Readex Pro"/>
        </w:rPr>
        <w:t xml:space="preserve"> </w:t>
      </w:r>
    </w:p>
    <w:p w14:paraId="24BEE2A8" w14:textId="45067142" w:rsidR="00BD1E98" w:rsidRPr="00CE3F01" w:rsidRDefault="00BD1E98">
      <w:pPr>
        <w:rPr>
          <w:rFonts w:ascii="Readex Pro" w:hAnsi="Readex Pro" w:cs="Readex Pro"/>
          <w:lang w:val="hr-HR"/>
        </w:rPr>
      </w:pPr>
    </w:p>
    <w:sectPr w:rsidR="00BD1E98" w:rsidRPr="00CE3F01" w:rsidSect="00B77513">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Readex Pro">
    <w:panose1 w:val="00000000000000000000"/>
    <w:charset w:val="00"/>
    <w:family w:val="auto"/>
    <w:pitch w:val="variable"/>
    <w:sig w:usb0="A00020FF" w:usb1="C000205B" w:usb2="00000000" w:usb3="00000000" w:csb0="000001D3"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07D6A7E"/>
    <w:multiLevelType w:val="hybridMultilevel"/>
    <w:tmpl w:val="97A28770"/>
    <w:lvl w:ilvl="0" w:tplc="708AC54E">
      <w:start w:val="1"/>
      <w:numFmt w:val="bullet"/>
      <w:lvlText w:val="□"/>
      <w:lvlJc w:val="left"/>
      <w:pPr>
        <w:ind w:left="720" w:hanging="360"/>
      </w:pPr>
      <w:rPr>
        <w:rFonts w:ascii="Aptos" w:hAnsi="Aptos" w:hint="default"/>
      </w:rPr>
    </w:lvl>
    <w:lvl w:ilvl="1" w:tplc="708AC54E">
      <w:start w:val="1"/>
      <w:numFmt w:val="bullet"/>
      <w:lvlText w:val="□"/>
      <w:lvlJc w:val="left"/>
      <w:pPr>
        <w:ind w:left="1440" w:hanging="360"/>
      </w:pPr>
      <w:rPr>
        <w:rFonts w:ascii="Aptos" w:hAnsi="Apto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33AC09B7"/>
    <w:multiLevelType w:val="hybridMultilevel"/>
    <w:tmpl w:val="7CF09BF8"/>
    <w:lvl w:ilvl="0" w:tplc="708AC54E">
      <w:start w:val="1"/>
      <w:numFmt w:val="bullet"/>
      <w:lvlText w:val="□"/>
      <w:lvlJc w:val="left"/>
      <w:pPr>
        <w:ind w:left="720" w:hanging="360"/>
      </w:pPr>
      <w:rPr>
        <w:rFonts w:ascii="Aptos" w:hAnsi="Aptos" w:hint="default"/>
      </w:rPr>
    </w:lvl>
    <w:lvl w:ilvl="1" w:tplc="708AC54E">
      <w:start w:val="1"/>
      <w:numFmt w:val="bullet"/>
      <w:lvlText w:val="□"/>
      <w:lvlJc w:val="left"/>
      <w:pPr>
        <w:ind w:left="1440" w:hanging="360"/>
      </w:pPr>
      <w:rPr>
        <w:rFonts w:ascii="Aptos" w:hAnsi="Apto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35B64848"/>
    <w:multiLevelType w:val="hybridMultilevel"/>
    <w:tmpl w:val="4712E59E"/>
    <w:lvl w:ilvl="0" w:tplc="708AC54E">
      <w:start w:val="1"/>
      <w:numFmt w:val="bullet"/>
      <w:lvlText w:val="□"/>
      <w:lvlJc w:val="left"/>
      <w:pPr>
        <w:ind w:left="720" w:hanging="360"/>
      </w:pPr>
      <w:rPr>
        <w:rFonts w:ascii="Aptos" w:hAnsi="Aptos" w:hint="default"/>
      </w:rPr>
    </w:lvl>
    <w:lvl w:ilvl="1" w:tplc="708AC54E">
      <w:start w:val="1"/>
      <w:numFmt w:val="bullet"/>
      <w:lvlText w:val="□"/>
      <w:lvlJc w:val="left"/>
      <w:pPr>
        <w:ind w:left="1440" w:hanging="360"/>
      </w:pPr>
      <w:rPr>
        <w:rFonts w:ascii="Aptos" w:hAnsi="Apto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4BB40A20"/>
    <w:multiLevelType w:val="hybridMultilevel"/>
    <w:tmpl w:val="51DA8442"/>
    <w:lvl w:ilvl="0" w:tplc="708AC54E">
      <w:start w:val="1"/>
      <w:numFmt w:val="bullet"/>
      <w:lvlText w:val="□"/>
      <w:lvlJc w:val="left"/>
      <w:pPr>
        <w:ind w:left="720" w:hanging="360"/>
      </w:pPr>
      <w:rPr>
        <w:rFonts w:ascii="Aptos" w:hAnsi="Apto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535B04B1"/>
    <w:multiLevelType w:val="hybridMultilevel"/>
    <w:tmpl w:val="DE26EED4"/>
    <w:lvl w:ilvl="0" w:tplc="708AC54E">
      <w:start w:val="1"/>
      <w:numFmt w:val="bullet"/>
      <w:lvlText w:val="□"/>
      <w:lvlJc w:val="left"/>
      <w:pPr>
        <w:ind w:left="720" w:hanging="360"/>
      </w:pPr>
      <w:rPr>
        <w:rFonts w:ascii="Aptos" w:hAnsi="Aptos" w:hint="default"/>
      </w:rPr>
    </w:lvl>
    <w:lvl w:ilvl="1" w:tplc="708AC54E">
      <w:start w:val="1"/>
      <w:numFmt w:val="bullet"/>
      <w:lvlText w:val="□"/>
      <w:lvlJc w:val="left"/>
      <w:pPr>
        <w:ind w:left="1440" w:hanging="360"/>
      </w:pPr>
      <w:rPr>
        <w:rFonts w:ascii="Aptos" w:hAnsi="Apto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596C4313"/>
    <w:multiLevelType w:val="hybridMultilevel"/>
    <w:tmpl w:val="EBDE42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7FE433E0"/>
    <w:multiLevelType w:val="hybridMultilevel"/>
    <w:tmpl w:val="81AE58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608735548">
    <w:abstractNumId w:val="6"/>
  </w:num>
  <w:num w:numId="2" w16cid:durableId="344479107">
    <w:abstractNumId w:val="3"/>
  </w:num>
  <w:num w:numId="3" w16cid:durableId="2137529456">
    <w:abstractNumId w:val="0"/>
  </w:num>
  <w:num w:numId="4" w16cid:durableId="1132594641">
    <w:abstractNumId w:val="4"/>
  </w:num>
  <w:num w:numId="5" w16cid:durableId="1689406483">
    <w:abstractNumId w:val="1"/>
  </w:num>
  <w:num w:numId="6" w16cid:durableId="1180774317">
    <w:abstractNumId w:val="2"/>
  </w:num>
  <w:num w:numId="7" w16cid:durableId="1038220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164E"/>
    <w:rsid w:val="0002135B"/>
    <w:rsid w:val="00031F6F"/>
    <w:rsid w:val="00042639"/>
    <w:rsid w:val="00043F28"/>
    <w:rsid w:val="00055AA9"/>
    <w:rsid w:val="0006589A"/>
    <w:rsid w:val="000766DE"/>
    <w:rsid w:val="000A1488"/>
    <w:rsid w:val="000D218E"/>
    <w:rsid w:val="00132F22"/>
    <w:rsid w:val="00146A2E"/>
    <w:rsid w:val="00181112"/>
    <w:rsid w:val="00196862"/>
    <w:rsid w:val="001B69A8"/>
    <w:rsid w:val="001F18DB"/>
    <w:rsid w:val="002333E3"/>
    <w:rsid w:val="00262DB2"/>
    <w:rsid w:val="002A2ECC"/>
    <w:rsid w:val="002B33D9"/>
    <w:rsid w:val="002C1F5A"/>
    <w:rsid w:val="002F0FE9"/>
    <w:rsid w:val="0031203D"/>
    <w:rsid w:val="00393B2E"/>
    <w:rsid w:val="003D0994"/>
    <w:rsid w:val="003D4EFD"/>
    <w:rsid w:val="003E4AE0"/>
    <w:rsid w:val="004520B5"/>
    <w:rsid w:val="00484A56"/>
    <w:rsid w:val="004E1AC2"/>
    <w:rsid w:val="005209AF"/>
    <w:rsid w:val="00522144"/>
    <w:rsid w:val="006440BE"/>
    <w:rsid w:val="00654977"/>
    <w:rsid w:val="006621D2"/>
    <w:rsid w:val="00665D06"/>
    <w:rsid w:val="00692D2A"/>
    <w:rsid w:val="006E2DC6"/>
    <w:rsid w:val="006E751C"/>
    <w:rsid w:val="008000E8"/>
    <w:rsid w:val="00807F57"/>
    <w:rsid w:val="00825243"/>
    <w:rsid w:val="00890DCE"/>
    <w:rsid w:val="009006DA"/>
    <w:rsid w:val="009572FE"/>
    <w:rsid w:val="00982CE4"/>
    <w:rsid w:val="0098754C"/>
    <w:rsid w:val="0099164E"/>
    <w:rsid w:val="009F2D3F"/>
    <w:rsid w:val="00A013A0"/>
    <w:rsid w:val="00A215B5"/>
    <w:rsid w:val="00A5568B"/>
    <w:rsid w:val="00A679AF"/>
    <w:rsid w:val="00AA4C03"/>
    <w:rsid w:val="00AD4885"/>
    <w:rsid w:val="00AF6FFB"/>
    <w:rsid w:val="00B30E3C"/>
    <w:rsid w:val="00B34379"/>
    <w:rsid w:val="00B647F7"/>
    <w:rsid w:val="00B77083"/>
    <w:rsid w:val="00B77513"/>
    <w:rsid w:val="00BD1CEC"/>
    <w:rsid w:val="00BD1E98"/>
    <w:rsid w:val="00BD3A4D"/>
    <w:rsid w:val="00C126E1"/>
    <w:rsid w:val="00C14D0B"/>
    <w:rsid w:val="00C46B32"/>
    <w:rsid w:val="00C87220"/>
    <w:rsid w:val="00CE3F01"/>
    <w:rsid w:val="00DB6EAA"/>
    <w:rsid w:val="00E04D11"/>
    <w:rsid w:val="00E65AA0"/>
    <w:rsid w:val="00E955C5"/>
    <w:rsid w:val="00EA68C2"/>
    <w:rsid w:val="00EB6E9D"/>
    <w:rsid w:val="00EC2BAE"/>
    <w:rsid w:val="00ED0480"/>
    <w:rsid w:val="00EE6D46"/>
    <w:rsid w:val="00F4591F"/>
    <w:rsid w:val="00F72312"/>
    <w:rsid w:val="00FA050F"/>
    <w:rsid w:val="00FF1901"/>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CE466D"/>
  <w15:chartTrackingRefBased/>
  <w15:docId w15:val="{749F47D2-E528-4CA1-984E-D8FBC99F93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42639"/>
    <w:rPr>
      <w:lang w:val="de-DE"/>
    </w:rPr>
  </w:style>
  <w:style w:type="paragraph" w:styleId="Heading1">
    <w:name w:val="heading 1"/>
    <w:basedOn w:val="Normal"/>
    <w:next w:val="Normal"/>
    <w:link w:val="Heading1Char"/>
    <w:uiPriority w:val="9"/>
    <w:qFormat/>
    <w:rsid w:val="00CE3F01"/>
    <w:pPr>
      <w:keepNext/>
      <w:keepLines/>
      <w:spacing w:before="360" w:after="80"/>
      <w:outlineLvl w:val="0"/>
    </w:pPr>
    <w:rPr>
      <w:rFonts w:ascii="Readex Pro" w:eastAsiaTheme="majorEastAsia" w:hAnsi="Readex Pro" w:cs="Readex Pro"/>
      <w:b/>
      <w:bCs/>
      <w:sz w:val="26"/>
      <w:szCs w:val="26"/>
    </w:rPr>
  </w:style>
  <w:style w:type="paragraph" w:styleId="Heading2">
    <w:name w:val="heading 2"/>
    <w:basedOn w:val="Normal"/>
    <w:next w:val="Normal"/>
    <w:link w:val="Heading2Char"/>
    <w:uiPriority w:val="9"/>
    <w:semiHidden/>
    <w:unhideWhenUsed/>
    <w:qFormat/>
    <w:rsid w:val="0099164E"/>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99164E"/>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99164E"/>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99164E"/>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99164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9164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9164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9164E"/>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E3F01"/>
    <w:rPr>
      <w:rFonts w:ascii="Readex Pro" w:eastAsiaTheme="majorEastAsia" w:hAnsi="Readex Pro" w:cs="Readex Pro"/>
      <w:b/>
      <w:bCs/>
      <w:sz w:val="26"/>
      <w:szCs w:val="26"/>
      <w:lang w:val="de-DE"/>
    </w:rPr>
  </w:style>
  <w:style w:type="character" w:customStyle="1" w:styleId="Heading2Char">
    <w:name w:val="Heading 2 Char"/>
    <w:basedOn w:val="DefaultParagraphFont"/>
    <w:link w:val="Heading2"/>
    <w:uiPriority w:val="9"/>
    <w:semiHidden/>
    <w:rsid w:val="0099164E"/>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99164E"/>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99164E"/>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99164E"/>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99164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9164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9164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9164E"/>
    <w:rPr>
      <w:rFonts w:eastAsiaTheme="majorEastAsia" w:cstheme="majorBidi"/>
      <w:color w:val="272727" w:themeColor="text1" w:themeTint="D8"/>
    </w:rPr>
  </w:style>
  <w:style w:type="paragraph" w:styleId="Title">
    <w:name w:val="Title"/>
    <w:basedOn w:val="Normal"/>
    <w:next w:val="Normal"/>
    <w:link w:val="TitleChar"/>
    <w:uiPriority w:val="10"/>
    <w:qFormat/>
    <w:rsid w:val="0099164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9164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9164E"/>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9164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9164E"/>
    <w:pPr>
      <w:spacing w:before="160"/>
      <w:jc w:val="center"/>
    </w:pPr>
    <w:rPr>
      <w:i/>
      <w:iCs/>
      <w:color w:val="404040" w:themeColor="text1" w:themeTint="BF"/>
    </w:rPr>
  </w:style>
  <w:style w:type="character" w:customStyle="1" w:styleId="QuoteChar">
    <w:name w:val="Quote Char"/>
    <w:basedOn w:val="DefaultParagraphFont"/>
    <w:link w:val="Quote"/>
    <w:uiPriority w:val="29"/>
    <w:rsid w:val="0099164E"/>
    <w:rPr>
      <w:i/>
      <w:iCs/>
      <w:color w:val="404040" w:themeColor="text1" w:themeTint="BF"/>
    </w:rPr>
  </w:style>
  <w:style w:type="paragraph" w:styleId="ListParagraph">
    <w:name w:val="List Paragraph"/>
    <w:basedOn w:val="Normal"/>
    <w:uiPriority w:val="34"/>
    <w:qFormat/>
    <w:rsid w:val="0099164E"/>
    <w:pPr>
      <w:ind w:left="720"/>
      <w:contextualSpacing/>
    </w:pPr>
  </w:style>
  <w:style w:type="character" w:styleId="IntenseEmphasis">
    <w:name w:val="Intense Emphasis"/>
    <w:basedOn w:val="DefaultParagraphFont"/>
    <w:uiPriority w:val="21"/>
    <w:qFormat/>
    <w:rsid w:val="0099164E"/>
    <w:rPr>
      <w:i/>
      <w:iCs/>
      <w:color w:val="2F5496" w:themeColor="accent1" w:themeShade="BF"/>
    </w:rPr>
  </w:style>
  <w:style w:type="paragraph" w:styleId="IntenseQuote">
    <w:name w:val="Intense Quote"/>
    <w:basedOn w:val="Normal"/>
    <w:next w:val="Normal"/>
    <w:link w:val="IntenseQuoteChar"/>
    <w:uiPriority w:val="30"/>
    <w:qFormat/>
    <w:rsid w:val="0099164E"/>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99164E"/>
    <w:rPr>
      <w:i/>
      <w:iCs/>
      <w:color w:val="2F5496" w:themeColor="accent1" w:themeShade="BF"/>
    </w:rPr>
  </w:style>
  <w:style w:type="character" w:styleId="IntenseReference">
    <w:name w:val="Intense Reference"/>
    <w:basedOn w:val="DefaultParagraphFont"/>
    <w:uiPriority w:val="32"/>
    <w:qFormat/>
    <w:rsid w:val="0099164E"/>
    <w:rPr>
      <w:b/>
      <w:bCs/>
      <w:smallCaps/>
      <w:color w:val="2F5496" w:themeColor="accent1" w:themeShade="BF"/>
      <w:spacing w:val="5"/>
    </w:rPr>
  </w:style>
  <w:style w:type="character" w:styleId="Hyperlink">
    <w:name w:val="Hyperlink"/>
    <w:basedOn w:val="DefaultParagraphFont"/>
    <w:uiPriority w:val="99"/>
    <w:unhideWhenUsed/>
    <w:rsid w:val="004E1AC2"/>
    <w:rPr>
      <w:color w:val="0563C1" w:themeColor="hyperlink"/>
      <w:u w:val="single"/>
    </w:rPr>
  </w:style>
  <w:style w:type="character" w:styleId="UnresolvedMention">
    <w:name w:val="Unresolved Mention"/>
    <w:basedOn w:val="DefaultParagraphFont"/>
    <w:uiPriority w:val="99"/>
    <w:semiHidden/>
    <w:unhideWhenUsed/>
    <w:rsid w:val="004E1AC2"/>
    <w:rPr>
      <w:color w:val="605E5C"/>
      <w:shd w:val="clear" w:color="auto" w:fill="E1DFDD"/>
    </w:rPr>
  </w:style>
  <w:style w:type="paragraph" w:customStyle="1" w:styleId="whitespace-normal">
    <w:name w:val="whitespace-normal"/>
    <w:basedOn w:val="Normal"/>
    <w:rsid w:val="00C46B32"/>
    <w:pPr>
      <w:spacing w:before="100" w:beforeAutospacing="1" w:after="100" w:afterAutospacing="1" w:line="240" w:lineRule="auto"/>
    </w:pPr>
    <w:rPr>
      <w:rFonts w:ascii="Times New Roman" w:eastAsia="Times New Roman" w:hAnsi="Times New Roman" w:cs="Times New Roman"/>
      <w:sz w:val="24"/>
      <w:szCs w:val="24"/>
      <w:lang w:eastAsia="en-GB"/>
      <w14:ligatures w14:val="none"/>
    </w:rPr>
  </w:style>
  <w:style w:type="character" w:styleId="Emphasis">
    <w:name w:val="Emphasis"/>
    <w:basedOn w:val="DefaultParagraphFont"/>
    <w:uiPriority w:val="20"/>
    <w:qFormat/>
    <w:rsid w:val="00C46B32"/>
    <w:rPr>
      <w:i/>
      <w:iCs/>
    </w:rPr>
  </w:style>
  <w:style w:type="character" w:styleId="Strong">
    <w:name w:val="Strong"/>
    <w:basedOn w:val="DefaultParagraphFont"/>
    <w:uiPriority w:val="22"/>
    <w:qFormat/>
    <w:rsid w:val="000A1488"/>
    <w:rPr>
      <w:b/>
      <w:bCs/>
    </w:rPr>
  </w:style>
  <w:style w:type="paragraph" w:styleId="TOCHeading">
    <w:name w:val="TOC Heading"/>
    <w:basedOn w:val="Heading1"/>
    <w:next w:val="Normal"/>
    <w:uiPriority w:val="39"/>
    <w:unhideWhenUsed/>
    <w:qFormat/>
    <w:rsid w:val="002B33D9"/>
    <w:pPr>
      <w:spacing w:before="240" w:after="0"/>
      <w:outlineLvl w:val="9"/>
    </w:pPr>
    <w:rPr>
      <w:rFonts w:asciiTheme="majorHAnsi" w:hAnsiTheme="majorHAnsi" w:cstheme="majorBidi"/>
      <w:b w:val="0"/>
      <w:bCs w:val="0"/>
      <w:color w:val="2F5496" w:themeColor="accent1" w:themeShade="BF"/>
      <w:sz w:val="32"/>
      <w:szCs w:val="32"/>
      <w:lang w:val="en-GB" w:eastAsia="en-GB"/>
      <w14:ligatures w14:val="none"/>
    </w:rPr>
  </w:style>
  <w:style w:type="paragraph" w:styleId="TOC1">
    <w:name w:val="toc 1"/>
    <w:basedOn w:val="Normal"/>
    <w:next w:val="Normal"/>
    <w:autoRedefine/>
    <w:uiPriority w:val="39"/>
    <w:unhideWhenUsed/>
    <w:rsid w:val="002B33D9"/>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0523945">
      <w:bodyDiv w:val="1"/>
      <w:marLeft w:val="0"/>
      <w:marRight w:val="0"/>
      <w:marTop w:val="0"/>
      <w:marBottom w:val="0"/>
      <w:divBdr>
        <w:top w:val="none" w:sz="0" w:space="0" w:color="auto"/>
        <w:left w:val="none" w:sz="0" w:space="0" w:color="auto"/>
        <w:bottom w:val="none" w:sz="0" w:space="0" w:color="auto"/>
        <w:right w:val="none" w:sz="0" w:space="0" w:color="auto"/>
      </w:divBdr>
    </w:div>
    <w:div w:id="387346131">
      <w:bodyDiv w:val="1"/>
      <w:marLeft w:val="0"/>
      <w:marRight w:val="0"/>
      <w:marTop w:val="0"/>
      <w:marBottom w:val="0"/>
      <w:divBdr>
        <w:top w:val="none" w:sz="0" w:space="0" w:color="auto"/>
        <w:left w:val="none" w:sz="0" w:space="0" w:color="auto"/>
        <w:bottom w:val="none" w:sz="0" w:space="0" w:color="auto"/>
        <w:right w:val="none" w:sz="0" w:space="0" w:color="auto"/>
      </w:divBdr>
    </w:div>
    <w:div w:id="387799524">
      <w:bodyDiv w:val="1"/>
      <w:marLeft w:val="0"/>
      <w:marRight w:val="0"/>
      <w:marTop w:val="0"/>
      <w:marBottom w:val="0"/>
      <w:divBdr>
        <w:top w:val="none" w:sz="0" w:space="0" w:color="auto"/>
        <w:left w:val="none" w:sz="0" w:space="0" w:color="auto"/>
        <w:bottom w:val="none" w:sz="0" w:space="0" w:color="auto"/>
        <w:right w:val="none" w:sz="0" w:space="0" w:color="auto"/>
      </w:divBdr>
    </w:div>
    <w:div w:id="481772130">
      <w:bodyDiv w:val="1"/>
      <w:marLeft w:val="0"/>
      <w:marRight w:val="0"/>
      <w:marTop w:val="0"/>
      <w:marBottom w:val="0"/>
      <w:divBdr>
        <w:top w:val="none" w:sz="0" w:space="0" w:color="auto"/>
        <w:left w:val="none" w:sz="0" w:space="0" w:color="auto"/>
        <w:bottom w:val="none" w:sz="0" w:space="0" w:color="auto"/>
        <w:right w:val="none" w:sz="0" w:space="0" w:color="auto"/>
      </w:divBdr>
    </w:div>
    <w:div w:id="569850301">
      <w:bodyDiv w:val="1"/>
      <w:marLeft w:val="0"/>
      <w:marRight w:val="0"/>
      <w:marTop w:val="0"/>
      <w:marBottom w:val="0"/>
      <w:divBdr>
        <w:top w:val="none" w:sz="0" w:space="0" w:color="auto"/>
        <w:left w:val="none" w:sz="0" w:space="0" w:color="auto"/>
        <w:bottom w:val="none" w:sz="0" w:space="0" w:color="auto"/>
        <w:right w:val="none" w:sz="0" w:space="0" w:color="auto"/>
      </w:divBdr>
    </w:div>
    <w:div w:id="575013797">
      <w:bodyDiv w:val="1"/>
      <w:marLeft w:val="0"/>
      <w:marRight w:val="0"/>
      <w:marTop w:val="0"/>
      <w:marBottom w:val="0"/>
      <w:divBdr>
        <w:top w:val="none" w:sz="0" w:space="0" w:color="auto"/>
        <w:left w:val="none" w:sz="0" w:space="0" w:color="auto"/>
        <w:bottom w:val="none" w:sz="0" w:space="0" w:color="auto"/>
        <w:right w:val="none" w:sz="0" w:space="0" w:color="auto"/>
      </w:divBdr>
    </w:div>
    <w:div w:id="640042552">
      <w:bodyDiv w:val="1"/>
      <w:marLeft w:val="0"/>
      <w:marRight w:val="0"/>
      <w:marTop w:val="0"/>
      <w:marBottom w:val="0"/>
      <w:divBdr>
        <w:top w:val="none" w:sz="0" w:space="0" w:color="auto"/>
        <w:left w:val="none" w:sz="0" w:space="0" w:color="auto"/>
        <w:bottom w:val="none" w:sz="0" w:space="0" w:color="auto"/>
        <w:right w:val="none" w:sz="0" w:space="0" w:color="auto"/>
      </w:divBdr>
    </w:div>
    <w:div w:id="733162810">
      <w:bodyDiv w:val="1"/>
      <w:marLeft w:val="0"/>
      <w:marRight w:val="0"/>
      <w:marTop w:val="0"/>
      <w:marBottom w:val="0"/>
      <w:divBdr>
        <w:top w:val="none" w:sz="0" w:space="0" w:color="auto"/>
        <w:left w:val="none" w:sz="0" w:space="0" w:color="auto"/>
        <w:bottom w:val="none" w:sz="0" w:space="0" w:color="auto"/>
        <w:right w:val="none" w:sz="0" w:space="0" w:color="auto"/>
      </w:divBdr>
    </w:div>
    <w:div w:id="747772459">
      <w:bodyDiv w:val="1"/>
      <w:marLeft w:val="0"/>
      <w:marRight w:val="0"/>
      <w:marTop w:val="0"/>
      <w:marBottom w:val="0"/>
      <w:divBdr>
        <w:top w:val="none" w:sz="0" w:space="0" w:color="auto"/>
        <w:left w:val="none" w:sz="0" w:space="0" w:color="auto"/>
        <w:bottom w:val="none" w:sz="0" w:space="0" w:color="auto"/>
        <w:right w:val="none" w:sz="0" w:space="0" w:color="auto"/>
      </w:divBdr>
    </w:div>
    <w:div w:id="749011880">
      <w:bodyDiv w:val="1"/>
      <w:marLeft w:val="0"/>
      <w:marRight w:val="0"/>
      <w:marTop w:val="0"/>
      <w:marBottom w:val="0"/>
      <w:divBdr>
        <w:top w:val="none" w:sz="0" w:space="0" w:color="auto"/>
        <w:left w:val="none" w:sz="0" w:space="0" w:color="auto"/>
        <w:bottom w:val="none" w:sz="0" w:space="0" w:color="auto"/>
        <w:right w:val="none" w:sz="0" w:space="0" w:color="auto"/>
      </w:divBdr>
    </w:div>
    <w:div w:id="767385068">
      <w:bodyDiv w:val="1"/>
      <w:marLeft w:val="0"/>
      <w:marRight w:val="0"/>
      <w:marTop w:val="0"/>
      <w:marBottom w:val="0"/>
      <w:divBdr>
        <w:top w:val="none" w:sz="0" w:space="0" w:color="auto"/>
        <w:left w:val="none" w:sz="0" w:space="0" w:color="auto"/>
        <w:bottom w:val="none" w:sz="0" w:space="0" w:color="auto"/>
        <w:right w:val="none" w:sz="0" w:space="0" w:color="auto"/>
      </w:divBdr>
    </w:div>
    <w:div w:id="819735834">
      <w:bodyDiv w:val="1"/>
      <w:marLeft w:val="0"/>
      <w:marRight w:val="0"/>
      <w:marTop w:val="0"/>
      <w:marBottom w:val="0"/>
      <w:divBdr>
        <w:top w:val="none" w:sz="0" w:space="0" w:color="auto"/>
        <w:left w:val="none" w:sz="0" w:space="0" w:color="auto"/>
        <w:bottom w:val="none" w:sz="0" w:space="0" w:color="auto"/>
        <w:right w:val="none" w:sz="0" w:space="0" w:color="auto"/>
      </w:divBdr>
    </w:div>
    <w:div w:id="832917735">
      <w:bodyDiv w:val="1"/>
      <w:marLeft w:val="0"/>
      <w:marRight w:val="0"/>
      <w:marTop w:val="0"/>
      <w:marBottom w:val="0"/>
      <w:divBdr>
        <w:top w:val="none" w:sz="0" w:space="0" w:color="auto"/>
        <w:left w:val="none" w:sz="0" w:space="0" w:color="auto"/>
        <w:bottom w:val="none" w:sz="0" w:space="0" w:color="auto"/>
        <w:right w:val="none" w:sz="0" w:space="0" w:color="auto"/>
      </w:divBdr>
    </w:div>
    <w:div w:id="873343570">
      <w:bodyDiv w:val="1"/>
      <w:marLeft w:val="0"/>
      <w:marRight w:val="0"/>
      <w:marTop w:val="0"/>
      <w:marBottom w:val="0"/>
      <w:divBdr>
        <w:top w:val="none" w:sz="0" w:space="0" w:color="auto"/>
        <w:left w:val="none" w:sz="0" w:space="0" w:color="auto"/>
        <w:bottom w:val="none" w:sz="0" w:space="0" w:color="auto"/>
        <w:right w:val="none" w:sz="0" w:space="0" w:color="auto"/>
      </w:divBdr>
    </w:div>
    <w:div w:id="1079907885">
      <w:bodyDiv w:val="1"/>
      <w:marLeft w:val="0"/>
      <w:marRight w:val="0"/>
      <w:marTop w:val="0"/>
      <w:marBottom w:val="0"/>
      <w:divBdr>
        <w:top w:val="none" w:sz="0" w:space="0" w:color="auto"/>
        <w:left w:val="none" w:sz="0" w:space="0" w:color="auto"/>
        <w:bottom w:val="none" w:sz="0" w:space="0" w:color="auto"/>
        <w:right w:val="none" w:sz="0" w:space="0" w:color="auto"/>
      </w:divBdr>
    </w:div>
    <w:div w:id="1165782910">
      <w:bodyDiv w:val="1"/>
      <w:marLeft w:val="0"/>
      <w:marRight w:val="0"/>
      <w:marTop w:val="0"/>
      <w:marBottom w:val="0"/>
      <w:divBdr>
        <w:top w:val="none" w:sz="0" w:space="0" w:color="auto"/>
        <w:left w:val="none" w:sz="0" w:space="0" w:color="auto"/>
        <w:bottom w:val="none" w:sz="0" w:space="0" w:color="auto"/>
        <w:right w:val="none" w:sz="0" w:space="0" w:color="auto"/>
      </w:divBdr>
    </w:div>
    <w:div w:id="1191334702">
      <w:bodyDiv w:val="1"/>
      <w:marLeft w:val="0"/>
      <w:marRight w:val="0"/>
      <w:marTop w:val="0"/>
      <w:marBottom w:val="0"/>
      <w:divBdr>
        <w:top w:val="none" w:sz="0" w:space="0" w:color="auto"/>
        <w:left w:val="none" w:sz="0" w:space="0" w:color="auto"/>
        <w:bottom w:val="none" w:sz="0" w:space="0" w:color="auto"/>
        <w:right w:val="none" w:sz="0" w:space="0" w:color="auto"/>
      </w:divBdr>
    </w:div>
    <w:div w:id="1638609654">
      <w:bodyDiv w:val="1"/>
      <w:marLeft w:val="0"/>
      <w:marRight w:val="0"/>
      <w:marTop w:val="0"/>
      <w:marBottom w:val="0"/>
      <w:divBdr>
        <w:top w:val="none" w:sz="0" w:space="0" w:color="auto"/>
        <w:left w:val="none" w:sz="0" w:space="0" w:color="auto"/>
        <w:bottom w:val="none" w:sz="0" w:space="0" w:color="auto"/>
        <w:right w:val="none" w:sz="0" w:space="0" w:color="auto"/>
      </w:divBdr>
    </w:div>
    <w:div w:id="1737970402">
      <w:bodyDiv w:val="1"/>
      <w:marLeft w:val="0"/>
      <w:marRight w:val="0"/>
      <w:marTop w:val="0"/>
      <w:marBottom w:val="0"/>
      <w:divBdr>
        <w:top w:val="none" w:sz="0" w:space="0" w:color="auto"/>
        <w:left w:val="none" w:sz="0" w:space="0" w:color="auto"/>
        <w:bottom w:val="none" w:sz="0" w:space="0" w:color="auto"/>
        <w:right w:val="none" w:sz="0" w:space="0" w:color="auto"/>
      </w:divBdr>
    </w:div>
    <w:div w:id="1782677419">
      <w:bodyDiv w:val="1"/>
      <w:marLeft w:val="0"/>
      <w:marRight w:val="0"/>
      <w:marTop w:val="0"/>
      <w:marBottom w:val="0"/>
      <w:divBdr>
        <w:top w:val="none" w:sz="0" w:space="0" w:color="auto"/>
        <w:left w:val="none" w:sz="0" w:space="0" w:color="auto"/>
        <w:bottom w:val="none" w:sz="0" w:space="0" w:color="auto"/>
        <w:right w:val="none" w:sz="0" w:space="0" w:color="auto"/>
      </w:divBdr>
    </w:div>
    <w:div w:id="1966541748">
      <w:bodyDiv w:val="1"/>
      <w:marLeft w:val="0"/>
      <w:marRight w:val="0"/>
      <w:marTop w:val="0"/>
      <w:marBottom w:val="0"/>
      <w:divBdr>
        <w:top w:val="none" w:sz="0" w:space="0" w:color="auto"/>
        <w:left w:val="none" w:sz="0" w:space="0" w:color="auto"/>
        <w:bottom w:val="none" w:sz="0" w:space="0" w:color="auto"/>
        <w:right w:val="none" w:sz="0" w:space="0" w:color="auto"/>
      </w:divBdr>
    </w:div>
    <w:div w:id="1980382527">
      <w:bodyDiv w:val="1"/>
      <w:marLeft w:val="0"/>
      <w:marRight w:val="0"/>
      <w:marTop w:val="0"/>
      <w:marBottom w:val="0"/>
      <w:divBdr>
        <w:top w:val="none" w:sz="0" w:space="0" w:color="auto"/>
        <w:left w:val="none" w:sz="0" w:space="0" w:color="auto"/>
        <w:bottom w:val="none" w:sz="0" w:space="0" w:color="auto"/>
        <w:right w:val="none" w:sz="0" w:space="0" w:color="auto"/>
      </w:divBdr>
    </w:div>
    <w:div w:id="2073505054">
      <w:bodyDiv w:val="1"/>
      <w:marLeft w:val="0"/>
      <w:marRight w:val="0"/>
      <w:marTop w:val="0"/>
      <w:marBottom w:val="0"/>
      <w:divBdr>
        <w:top w:val="none" w:sz="0" w:space="0" w:color="auto"/>
        <w:left w:val="none" w:sz="0" w:space="0" w:color="auto"/>
        <w:bottom w:val="none" w:sz="0" w:space="0" w:color="auto"/>
        <w:right w:val="none" w:sz="0" w:space="0" w:color="auto"/>
      </w:divBdr>
    </w:div>
    <w:div w:id="21076503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png"/><Relationship Id="rId3" Type="http://schemas.openxmlformats.org/officeDocument/2006/relationships/styles" Target="styles.xml"/><Relationship Id="rId21" Type="http://schemas.openxmlformats.org/officeDocument/2006/relationships/image" Target="media/image16.pn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pn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png"/><Relationship Id="rId29" Type="http://schemas.openxmlformats.org/officeDocument/2006/relationships/hyperlink" Target="http://findejonas.ikido.info/" TargetMode="Externa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hyperlink" Target="http://teachablecar.ikido.info/" TargetMode="External"/><Relationship Id="rId10" Type="http://schemas.openxmlformats.org/officeDocument/2006/relationships/image" Target="media/image5.jpeg"/><Relationship Id="rId19" Type="http://schemas.openxmlformats.org/officeDocument/2006/relationships/image" Target="media/image14.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jpeg"/><Relationship Id="rId30" Type="http://schemas.openxmlformats.org/officeDocument/2006/relationships/hyperlink" Target="https://ikido.info/tm-reloaded"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78F6FF-57EA-4E42-BC77-5C73D1697F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2638</Words>
  <Characters>15041</Characters>
  <Application>Microsoft Office Word</Application>
  <DocSecurity>0</DocSecurity>
  <Lines>125</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17644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Tina Maljur</dc:creator>
  <cp:keywords/>
  <dc:description/>
  <cp:lastModifiedBy>Tina Maljur</cp:lastModifiedBy>
  <cp:revision>8</cp:revision>
  <cp:lastPrinted>2025-06-24T14:58:00Z</cp:lastPrinted>
  <dcterms:created xsi:type="dcterms:W3CDTF">2025-06-29T22:27:00Z</dcterms:created>
  <dcterms:modified xsi:type="dcterms:W3CDTF">2025-06-29T23:10:00Z</dcterms:modified>
</cp:coreProperties>
</file>